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ind w:firstLine="220" w:firstLineChars="5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秦楼街道</w:t>
      </w: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年度城镇公益性岗位</w:t>
      </w:r>
    </w:p>
    <w:p>
      <w:pPr>
        <w:pStyle w:val="4"/>
        <w:widowControl/>
        <w:shd w:val="clear" w:color="auto" w:fill="FFFFFF"/>
        <w:spacing w:beforeAutospacing="0" w:afterAutospacing="0" w:line="600" w:lineRule="exact"/>
        <w:ind w:firstLine="220" w:firstLineChars="5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国家、省、市、区关于千方百计稳定和扩大就业、扩大就业容量、扩大公益性岗位安置的部署要求，根据《东港区城乡公益性岗位扩容提质行动实施方案》和《东港区城乡公益性岗位开发管理实施细则》规定，结合秦楼街道实际，经街道党工委、办事处研究并报</w:t>
      </w:r>
      <w:r>
        <w:rPr>
          <w:rFonts w:hint="eastAsia" w:ascii="仿宋_GB2312" w:hAnsi="仿宋_GB2312" w:eastAsia="仿宋_GB2312" w:cs="仿宋_GB2312"/>
          <w:color w:val="000000"/>
          <w:kern w:val="0"/>
          <w:sz w:val="32"/>
          <w:szCs w:val="32"/>
        </w:rPr>
        <w:t>东港区城乡公益性岗位扩容提质行动领导小组办公室</w:t>
      </w:r>
      <w:r>
        <w:rPr>
          <w:rFonts w:hint="eastAsia" w:ascii="仿宋_GB2312" w:hAnsi="仿宋_GB2312" w:eastAsia="仿宋_GB2312" w:cs="仿宋_GB2312"/>
          <w:sz w:val="32"/>
          <w:szCs w:val="32"/>
        </w:rPr>
        <w:t>批准，面向全街道公开发布城镇公益性岗位86名，现将有关事项公告如下：</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一、招聘对象和条件</w:t>
      </w:r>
    </w:p>
    <w:p>
      <w:pPr>
        <w:widowControl/>
        <w:shd w:val="clear" w:color="auto" w:fill="FFFFFF"/>
        <w:spacing w:line="480" w:lineRule="exact"/>
        <w:ind w:firstLine="800" w:firstLineChars="25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1.招聘对象</w:t>
      </w:r>
    </w:p>
    <w:p>
      <w:pPr>
        <w:spacing w:line="60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面向秦楼街道户籍或居住在秦楼街道辖区(限日照市户籍)的城镇零就业家庭人员、城镇大龄失业人员（女性45周岁以上、男性55周岁以上至法定退休年龄）、</w:t>
      </w:r>
      <w:r>
        <w:rPr>
          <w:rFonts w:hint="eastAsia" w:ascii="仿宋_GB2312" w:hAnsi="仿宋_GB2312" w:eastAsia="仿宋_GB2312" w:cs="仿宋_GB2312"/>
          <w:sz w:val="32"/>
          <w:szCs w:val="32"/>
        </w:rPr>
        <w:t>连续登记失业一年以上人员（即在用人单位失业并进行失业登记后，到公共就业和人才服务机构进行求职登记，并接受职业介绍服务三次以上仍未能实现就业的人员，服务记录应录入山东省公共就业人才服务信息系统）</w:t>
      </w:r>
      <w:r>
        <w:rPr>
          <w:rFonts w:hint="eastAsia" w:ascii="仿宋_GB2312" w:hAnsi="仿宋_GB2312" w:eastAsia="仿宋_GB2312" w:cs="仿宋_GB2312"/>
          <w:color w:val="000000" w:themeColor="text1"/>
          <w:sz w:val="32"/>
          <w:szCs w:val="32"/>
        </w:rPr>
        <w:t>，上述人员</w:t>
      </w:r>
      <w:r>
        <w:rPr>
          <w:rFonts w:hint="eastAsia" w:ascii="仿宋_GB2312" w:hAnsi="仿宋_GB2312" w:eastAsia="仿宋_GB2312" w:cs="仿宋_GB2312"/>
          <w:sz w:val="32"/>
          <w:szCs w:val="32"/>
        </w:rPr>
        <w:t>是指人力资源社会</w:t>
      </w:r>
      <w:r>
        <w:rPr>
          <w:rFonts w:hint="eastAsia" w:ascii="仿宋_GB2312" w:hAnsi="仿宋_GB2312" w:eastAsia="仿宋_GB2312" w:cs="仿宋_GB2312"/>
          <w:color w:val="000000" w:themeColor="text1"/>
          <w:sz w:val="32"/>
          <w:szCs w:val="32"/>
        </w:rPr>
        <w:t>保障部门登记管理的相应人员。</w:t>
      </w:r>
    </w:p>
    <w:p>
      <w:pPr>
        <w:widowControl/>
        <w:shd w:val="clear" w:color="auto" w:fill="FFFFFF"/>
        <w:spacing w:line="480" w:lineRule="exact"/>
        <w:ind w:firstLine="800" w:firstLineChars="25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2.招聘条件</w:t>
      </w:r>
    </w:p>
    <w:p>
      <w:pPr>
        <w:numPr>
          <w:ilvl w:val="0"/>
          <w:numId w:val="0"/>
        </w:num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身体健康，符合所报岗位身体要求；遵纪守法，品行端正，具有一定的组织协调能力；能够服从组织安排，工作认真负责，有相关工作经历者优先。</w:t>
      </w:r>
    </w:p>
    <w:p>
      <w:pPr>
        <w:spacing w:line="60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有下列情形之一的，不得应聘：有犯罪嫌疑尚未查清的；本人或家庭成员、近</w:t>
      </w:r>
      <w:r>
        <w:rPr>
          <w:rFonts w:hint="eastAsia" w:ascii="仿宋_GB2312" w:hAnsi="仿宋_GB2312" w:eastAsia="仿宋_GB2312" w:cs="仿宋_GB2312"/>
          <w:kern w:val="0"/>
          <w:sz w:val="32"/>
          <w:szCs w:val="32"/>
          <w:shd w:val="clear" w:color="auto" w:fill="FFFFFF"/>
        </w:rPr>
        <w:t>亲属参加非法组织、邪教组织或从事其他危害国家安全活动的；</w:t>
      </w:r>
      <w:r>
        <w:rPr>
          <w:rFonts w:hint="eastAsia" w:ascii="仿宋_GB2312" w:hAnsi="仿宋_GB2312" w:eastAsia="仿宋_GB2312" w:cs="仿宋_GB2312"/>
          <w:color w:val="000000" w:themeColor="text1"/>
          <w:kern w:val="0"/>
          <w:sz w:val="32"/>
          <w:szCs w:val="32"/>
          <w:shd w:val="clear" w:color="auto" w:fill="FFFFFF"/>
        </w:rPr>
        <w:t>违反信访政策、违规信访的；法律法规规定不得聘用的</w:t>
      </w:r>
      <w:r>
        <w:rPr>
          <w:rFonts w:hint="eastAsia" w:ascii="仿宋_GB2312" w:hAnsi="仿宋_GB2312" w:eastAsia="仿宋_GB2312" w:cs="仿宋_GB2312"/>
          <w:kern w:val="0"/>
          <w:sz w:val="32"/>
          <w:szCs w:val="32"/>
          <w:shd w:val="clear" w:color="auto" w:fill="FFFFFF"/>
        </w:rPr>
        <w:t>其他情形的人员。</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二、岗位名称及职责</w:t>
      </w:r>
    </w:p>
    <w:p>
      <w:pPr>
        <w:pStyle w:val="4"/>
        <w:widowControl/>
        <w:shd w:val="clear" w:color="auto" w:fill="FFFFFF"/>
        <w:spacing w:beforeAutospacing="0" w:afterAutospacing="0" w:line="600" w:lineRule="exact"/>
        <w:ind w:firstLine="64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1、社会治理类综合岗：开发岗位43个</w:t>
      </w:r>
      <w:r>
        <w:rPr>
          <w:rFonts w:hint="eastAsia" w:ascii="仿宋_GB2312" w:hAnsi="仿宋_GB2312" w:eastAsia="仿宋_GB2312" w:cs="仿宋_GB2312"/>
          <w:sz w:val="32"/>
          <w:szCs w:val="32"/>
        </w:rPr>
        <w:t>，主要从事网格管理、基层调解等方面的工作；</w:t>
      </w:r>
      <w:r>
        <w:rPr>
          <w:rFonts w:hint="eastAsia" w:ascii="仿宋_GB2312" w:hAnsi="仿宋_GB2312" w:eastAsia="仿宋_GB2312" w:cs="仿宋_GB2312"/>
          <w:kern w:val="2"/>
          <w:sz w:val="32"/>
          <w:szCs w:val="32"/>
        </w:rPr>
        <w:t>服从所在单位的管理和安排，协助做好社区其他工作。</w:t>
      </w:r>
    </w:p>
    <w:p>
      <w:pPr>
        <w:pStyle w:val="4"/>
        <w:widowControl/>
        <w:shd w:val="clear" w:color="auto" w:fill="FFFFFF"/>
        <w:spacing w:beforeAutospacing="0" w:afterAutospacing="0" w:line="600" w:lineRule="exact"/>
        <w:ind w:firstLine="64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2、公共服务类综合岗：开发岗位43个，主要从事疫情防控、网格服务、环境卫生、社区公共服务等基层服务工作；服从所在单位的管理和安排，协助做好社区其他工作。</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三、岗位开发管理</w:t>
      </w:r>
    </w:p>
    <w:p>
      <w:pPr>
        <w:pStyle w:val="4"/>
        <w:widowControl/>
        <w:shd w:val="clear" w:color="auto" w:fill="FFFFFF"/>
        <w:spacing w:beforeAutospacing="0" w:afterAutospacing="0" w:line="600" w:lineRule="exact"/>
        <w:ind w:firstLine="64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社区负责组织报名申请、资格初审、民主评议和公示；街道负责组织复审（联审），报区级审批；区人社部门会同街道、岗位开发相关部门负责进行岗前培训；街道负责安排上岗。出现空岗情况，街道按流程及时进行补充。</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四、聘用流程</w:t>
      </w:r>
    </w:p>
    <w:p>
      <w:pPr>
        <w:pStyle w:val="4"/>
        <w:widowControl/>
        <w:shd w:val="clear" w:color="auto" w:fill="FFFFFF"/>
        <w:spacing w:beforeAutospacing="0" w:afterAutospacing="0" w:line="600" w:lineRule="exact"/>
        <w:ind w:firstLine="645"/>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本次岗位开发坚持公开、公平、竞争、择优的原则，由街道城镇公益性岗位扩容提质行动领导小组负责组织实施。</w:t>
      </w:r>
    </w:p>
    <w:p>
      <w:pPr>
        <w:widowControl/>
        <w:numPr>
          <w:ilvl w:val="0"/>
          <w:numId w:val="1"/>
        </w:numPr>
        <w:spacing w:line="640" w:lineRule="exact"/>
        <w:ind w:firstLine="645"/>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现场报名</w:t>
      </w:r>
    </w:p>
    <w:p>
      <w:pPr>
        <w:widowControl/>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符合条件且有意愿人员到所在社区或居住社区现场填报提交报名申请。</w:t>
      </w:r>
    </w:p>
    <w:p>
      <w:pPr>
        <w:widowControl/>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zh-CN"/>
        </w:rPr>
        <w:t>报名时间：20</w:t>
      </w:r>
      <w:r>
        <w:rPr>
          <w:rFonts w:hint="eastAsia" w:ascii="仿宋_GB2312" w:hAnsi="仿宋_GB2312" w:eastAsia="仿宋_GB2312" w:cs="仿宋_GB2312"/>
          <w:color w:val="000000" w:themeColor="text1"/>
          <w:sz w:val="32"/>
          <w:szCs w:val="32"/>
        </w:rPr>
        <w:t>22</w:t>
      </w:r>
      <w:r>
        <w:rPr>
          <w:rFonts w:hint="eastAsia" w:ascii="仿宋_GB2312" w:hAnsi="仿宋_GB2312" w:eastAsia="仿宋_GB2312" w:cs="仿宋_GB2312"/>
          <w:color w:val="000000" w:themeColor="text1"/>
          <w:sz w:val="32"/>
          <w:szCs w:val="32"/>
          <w:lang w:val="zh-CN"/>
        </w:rPr>
        <w:t>年</w:t>
      </w:r>
      <w:r>
        <w:rPr>
          <w:rFonts w:hint="eastAsia"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lang w:val="zh-CN"/>
        </w:rPr>
        <w:t>月</w:t>
      </w:r>
      <w:r>
        <w:rPr>
          <w:rFonts w:hint="eastAsia" w:ascii="仿宋_GB2312" w:hAnsi="仿宋_GB2312" w:eastAsia="仿宋_GB2312" w:cs="仿宋_GB2312"/>
          <w:color w:val="000000" w:themeColor="text1"/>
          <w:sz w:val="32"/>
          <w:szCs w:val="32"/>
        </w:rPr>
        <w:t>9</w:t>
      </w:r>
      <w:r>
        <w:rPr>
          <w:rFonts w:hint="eastAsia" w:ascii="仿宋_GB2312" w:hAnsi="仿宋_GB2312" w:eastAsia="仿宋_GB2312" w:cs="仿宋_GB2312"/>
          <w:color w:val="000000" w:themeColor="text1"/>
          <w:sz w:val="32"/>
          <w:szCs w:val="32"/>
          <w:lang w:val="zh-CN"/>
        </w:rPr>
        <w:t>日—</w:t>
      </w:r>
      <w:r>
        <w:rPr>
          <w:rFonts w:hint="eastAsia" w:ascii="仿宋_GB2312" w:hAnsi="仿宋_GB2312" w:eastAsia="仿宋_GB2312" w:cs="仿宋_GB2312"/>
          <w:color w:val="000000" w:themeColor="text1"/>
          <w:sz w:val="32"/>
          <w:szCs w:val="32"/>
        </w:rPr>
        <w:t>3月11日</w:t>
      </w:r>
      <w:r>
        <w:rPr>
          <w:rFonts w:hint="eastAsia" w:ascii="仿宋_GB2312" w:hAnsi="仿宋_GB2312" w:eastAsia="仿宋_GB2312" w:cs="仿宋_GB2312"/>
          <w:color w:val="000000" w:themeColor="text1"/>
          <w:sz w:val="32"/>
          <w:szCs w:val="32"/>
          <w:lang w:val="zh-CN"/>
        </w:rPr>
        <w:t>(上午</w:t>
      </w:r>
      <w:r>
        <w:rPr>
          <w:rFonts w:hint="eastAsia" w:ascii="仿宋_GB2312" w:hAnsi="仿宋_GB2312" w:eastAsia="仿宋_GB2312" w:cs="仿宋_GB2312"/>
          <w:color w:val="000000" w:themeColor="text1"/>
          <w:sz w:val="32"/>
          <w:szCs w:val="32"/>
        </w:rPr>
        <w:t>8</w:t>
      </w:r>
      <w:r>
        <w:rPr>
          <w:rFonts w:hint="eastAsia" w:ascii="仿宋_GB2312" w:hAnsi="仿宋_GB2312" w:eastAsia="仿宋_GB2312" w:cs="仿宋_GB2312"/>
          <w:color w:val="000000" w:themeColor="text1"/>
          <w:sz w:val="32"/>
          <w:szCs w:val="32"/>
          <w:lang w:val="zh-CN"/>
        </w:rPr>
        <w:t>:</w:t>
      </w:r>
      <w:r>
        <w:rPr>
          <w:rFonts w:hint="eastAsia"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lang w:val="zh-CN"/>
        </w:rPr>
        <w:t>0—1</w:t>
      </w: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zh-CN"/>
        </w:rPr>
        <w:t>:</w:t>
      </w:r>
      <w:r>
        <w:rPr>
          <w:rFonts w:hint="eastAsia"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lang w:val="zh-CN"/>
        </w:rPr>
        <w:t>0，下午</w:t>
      </w:r>
      <w:r>
        <w:rPr>
          <w:rFonts w:hint="eastAsia" w:ascii="仿宋_GB2312" w:hAnsi="仿宋_GB2312" w:eastAsia="仿宋_GB2312" w:cs="仿宋_GB2312"/>
          <w:color w:val="000000" w:themeColor="text1"/>
          <w:sz w:val="32"/>
          <w:szCs w:val="32"/>
        </w:rPr>
        <w:t>2:00</w:t>
      </w:r>
      <w:r>
        <w:rPr>
          <w:rFonts w:hint="eastAsia" w:ascii="仿宋_GB2312" w:hAnsi="仿宋_GB2312" w:eastAsia="仿宋_GB2312" w:cs="仿宋_GB2312"/>
          <w:color w:val="000000" w:themeColor="text1"/>
          <w:sz w:val="32"/>
          <w:szCs w:val="32"/>
          <w:lang w:val="zh-CN"/>
        </w:rPr>
        <w:t>—</w:t>
      </w:r>
      <w:r>
        <w:rPr>
          <w:rFonts w:hint="eastAsia" w:ascii="仿宋_GB2312" w:hAnsi="仿宋_GB2312" w:eastAsia="仿宋_GB2312" w:cs="仿宋_GB2312"/>
          <w:color w:val="000000" w:themeColor="text1"/>
          <w:sz w:val="32"/>
          <w:szCs w:val="32"/>
        </w:rPr>
        <w:t>5</w:t>
      </w:r>
      <w:r>
        <w:rPr>
          <w:rFonts w:hint="eastAsia" w:ascii="仿宋_GB2312" w:hAnsi="仿宋_GB2312" w:eastAsia="仿宋_GB2312" w:cs="仿宋_GB2312"/>
          <w:color w:val="000000" w:themeColor="text1"/>
          <w:sz w:val="32"/>
          <w:szCs w:val="32"/>
          <w:lang w:val="zh-CN"/>
        </w:rPr>
        <w:t>:</w:t>
      </w:r>
      <w:r>
        <w:rPr>
          <w:rFonts w:hint="eastAsia" w:ascii="仿宋_GB2312" w:hAnsi="仿宋_GB2312" w:eastAsia="仿宋_GB2312" w:cs="仿宋_GB2312"/>
          <w:color w:val="000000" w:themeColor="text1"/>
          <w:sz w:val="32"/>
          <w:szCs w:val="32"/>
        </w:rPr>
        <w:t>0</w:t>
      </w:r>
      <w:r>
        <w:rPr>
          <w:rFonts w:hint="eastAsia" w:ascii="仿宋_GB2312" w:hAnsi="仿宋_GB2312" w:eastAsia="仿宋_GB2312" w:cs="仿宋_GB2312"/>
          <w:color w:val="000000" w:themeColor="text1"/>
          <w:sz w:val="32"/>
          <w:szCs w:val="32"/>
          <w:lang w:val="zh-CN"/>
        </w:rPr>
        <w:t>0)</w:t>
      </w:r>
      <w:r>
        <w:rPr>
          <w:rFonts w:hint="eastAsia" w:ascii="仿宋_GB2312" w:hAnsi="仿宋_GB2312" w:eastAsia="仿宋_GB2312" w:cs="仿宋_GB2312"/>
          <w:color w:val="000000" w:themeColor="text1"/>
          <w:sz w:val="32"/>
          <w:szCs w:val="32"/>
        </w:rPr>
        <w:t>。</w:t>
      </w:r>
    </w:p>
    <w:p>
      <w:pPr>
        <w:pStyle w:val="4"/>
        <w:widowControl/>
        <w:shd w:val="clear" w:color="auto" w:fill="FFFFFF"/>
        <w:spacing w:beforeAutospacing="0" w:afterAutospacing="0" w:line="600" w:lineRule="exact"/>
        <w:ind w:firstLine="645"/>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color w:val="000000"/>
          <w:sz w:val="32"/>
          <w:szCs w:val="32"/>
        </w:rPr>
        <w:t>.报名要求：</w:t>
      </w:r>
      <w:r>
        <w:rPr>
          <w:rFonts w:hint="eastAsia" w:ascii="仿宋_GB2312" w:hAnsi="仿宋_GB2312" w:eastAsia="仿宋_GB2312" w:cs="仿宋_GB2312"/>
          <w:bCs/>
          <w:color w:val="000000" w:themeColor="text1"/>
          <w:sz w:val="32"/>
          <w:szCs w:val="32"/>
        </w:rPr>
        <w:t>现场</w:t>
      </w:r>
      <w:r>
        <w:rPr>
          <w:rFonts w:hint="eastAsia" w:ascii="仿宋_GB2312" w:hAnsi="仿宋_GB2312" w:eastAsia="仿宋_GB2312" w:cs="仿宋_GB2312"/>
          <w:color w:val="000000" w:themeColor="text1"/>
          <w:sz w:val="32"/>
          <w:szCs w:val="32"/>
        </w:rPr>
        <w:t>报名及面试过程中需佩戴口罩，主动出示健康码，做好个人防护，保持安全距离，自觉遵守疫情防控的各项规定；报</w:t>
      </w:r>
      <w:r>
        <w:rPr>
          <w:rFonts w:hint="eastAsia" w:ascii="仿宋_GB2312" w:hAnsi="仿宋_GB2312" w:eastAsia="仿宋_GB2312" w:cs="仿宋_GB2312"/>
          <w:sz w:val="32"/>
          <w:szCs w:val="32"/>
        </w:rPr>
        <w:t>名时本人须携带</w:t>
      </w:r>
      <w:r>
        <w:rPr>
          <w:rFonts w:hint="eastAsia" w:ascii="仿宋_GB2312" w:hAnsi="仿宋_GB2312" w:eastAsia="仿宋_GB2312" w:cs="仿宋_GB2312"/>
          <w:kern w:val="2"/>
          <w:sz w:val="32"/>
          <w:szCs w:val="32"/>
        </w:rPr>
        <w:t>居民身份证或社会保障卡；</w:t>
      </w:r>
      <w:r>
        <w:rPr>
          <w:rFonts w:hint="eastAsia" w:ascii="仿宋_GB2312" w:hAnsi="仿宋_GB2312" w:eastAsia="仿宋_GB2312" w:cs="仿宋_GB2312"/>
          <w:sz w:val="32"/>
          <w:szCs w:val="32"/>
        </w:rPr>
        <w:t>城镇零</w:t>
      </w:r>
      <w:r>
        <w:rPr>
          <w:rFonts w:hint="eastAsia" w:ascii="仿宋_GB2312" w:hAnsi="仿宋_GB2312" w:eastAsia="仿宋_GB2312" w:cs="仿宋_GB2312"/>
          <w:kern w:val="2"/>
          <w:sz w:val="32"/>
          <w:szCs w:val="32"/>
        </w:rPr>
        <w:t>就业家庭还需提供户口本</w:t>
      </w:r>
      <w:r>
        <w:rPr>
          <w:rFonts w:hint="eastAsia" w:ascii="仿宋_GB2312" w:hAnsi="仿宋_GB2312" w:eastAsia="仿宋_GB2312" w:cs="仿宋_GB2312"/>
          <w:kern w:val="2"/>
          <w:sz w:val="32"/>
          <w:szCs w:val="32"/>
          <w:lang w:eastAsia="zh-CN"/>
        </w:rPr>
        <w:t>原件及复印件</w:t>
      </w:r>
      <w:r>
        <w:rPr>
          <w:rFonts w:hint="eastAsia" w:ascii="仿宋_GB2312" w:hAnsi="仿宋_GB2312" w:eastAsia="仿宋_GB2312" w:cs="仿宋_GB2312"/>
          <w:kern w:val="2"/>
          <w:sz w:val="32"/>
          <w:szCs w:val="32"/>
        </w:rPr>
        <w:t>、结婚证等相关认定材料。</w:t>
      </w:r>
    </w:p>
    <w:p>
      <w:pPr>
        <w:pStyle w:val="4"/>
        <w:widowControl/>
        <w:shd w:val="clear" w:color="auto" w:fill="FFFFFF"/>
        <w:spacing w:beforeAutospacing="0" w:afterAutospacing="0" w:line="600" w:lineRule="exact"/>
        <w:ind w:firstLine="640" w:firstLineChars="200"/>
        <w:rPr>
          <w:rFonts w:hint="default" w:ascii="Times New Roman" w:hAnsi="Times New Roman" w:eastAsia="仿宋_GB2312" w:cs="Times New Roman"/>
          <w:kern w:val="2"/>
          <w:sz w:val="32"/>
          <w:szCs w:val="32"/>
        </w:rPr>
      </w:pPr>
      <w:r>
        <w:rPr>
          <w:rFonts w:hint="eastAsia" w:ascii="仿宋_GB2312" w:hAnsi="仿宋_GB2312" w:eastAsia="仿宋_GB2312" w:cs="仿宋_GB2312"/>
          <w:kern w:val="2"/>
          <w:sz w:val="32"/>
          <w:szCs w:val="32"/>
        </w:rPr>
        <w:t>3.咨询电话：</w:t>
      </w:r>
      <w:r>
        <w:rPr>
          <w:rFonts w:hint="default" w:ascii="Times New Roman" w:hAnsi="Times New Roman" w:eastAsia="仿宋_GB2312" w:cs="Times New Roman"/>
          <w:kern w:val="2"/>
          <w:sz w:val="32"/>
          <w:szCs w:val="32"/>
        </w:rPr>
        <w:t>0633-7767039    0633-7767120</w:t>
      </w:r>
    </w:p>
    <w:p>
      <w:pPr>
        <w:widowControl/>
        <w:numPr>
          <w:ilvl w:val="0"/>
          <w:numId w:val="0"/>
        </w:numPr>
        <w:spacing w:line="64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（二）资格审查</w:t>
      </w:r>
    </w:p>
    <w:p>
      <w:pPr>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街道对提交的报名材料进行复审（联审），资格审查贯穿应聘始终，复审（联审）不作为确定符合聘用的最终依据，在任何环节发现有不符合招聘岗位条件或弄虚作假的，一</w:t>
      </w:r>
      <w:r>
        <w:rPr>
          <w:rFonts w:hint="eastAsia" w:ascii="仿宋_GB2312" w:hAnsi="仿宋_GB2312" w:eastAsia="仿宋_GB2312" w:cs="仿宋_GB2312"/>
          <w:color w:val="000000"/>
          <w:sz w:val="32"/>
          <w:szCs w:val="32"/>
        </w:rPr>
        <w:t>经查实，将立即取消聘用资格。</w:t>
      </w:r>
    </w:p>
    <w:p>
      <w:pPr>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按照城镇公益性岗位职责要求，社区负责组织报名申请、资格初审、民主评议和公示民主评议确定拟安置上岗人员，并在安置对象所在社区进行公示，公示期3</w:t>
      </w:r>
      <w:r>
        <w:rPr>
          <w:rFonts w:hint="eastAsia" w:ascii="仿宋_GB2312" w:hAnsi="仿宋_GB2312" w:eastAsia="仿宋_GB2312" w:cs="仿宋_GB2312"/>
          <w:color w:val="000000" w:themeColor="text1"/>
          <w:sz w:val="32"/>
          <w:szCs w:val="32"/>
        </w:rPr>
        <w:t>天，经公示无异议，由街道党工委、办事处复审。城镇公益性岗位拟安置人员数量超过开发岗位数的，经街道城镇公益性岗位扩容提质行动领导小组同意后，委托第三方进行面试，择优确</w:t>
      </w:r>
      <w:r>
        <w:rPr>
          <w:rFonts w:hint="eastAsia" w:ascii="仿宋_GB2312" w:hAnsi="仿宋_GB2312" w:eastAsia="仿宋_GB2312" w:cs="仿宋_GB2312"/>
          <w:sz w:val="32"/>
          <w:szCs w:val="32"/>
        </w:rPr>
        <w:t>定安置岗位人员。</w:t>
      </w:r>
    </w:p>
    <w:p>
      <w:pPr>
        <w:widowControl/>
        <w:numPr>
          <w:ilvl w:val="0"/>
          <w:numId w:val="0"/>
        </w:numPr>
        <w:spacing w:line="64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（三）面试</w:t>
      </w:r>
    </w:p>
    <w:p>
      <w:pPr>
        <w:widowControl/>
        <w:spacing w:line="64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zh-CN"/>
        </w:rPr>
        <w:t>面试主要测评应试人员的综合分析、沟通应变、语言表达、形象气质、</w:t>
      </w:r>
      <w:r>
        <w:rPr>
          <w:rFonts w:hint="eastAsia" w:ascii="仿宋_GB2312" w:hAnsi="仿宋_GB2312" w:eastAsia="仿宋_GB2312" w:cs="仿宋_GB2312"/>
          <w:color w:val="000000" w:themeColor="text1"/>
          <w:sz w:val="32"/>
          <w:szCs w:val="32"/>
        </w:rPr>
        <w:t>岗位匹配度</w:t>
      </w:r>
      <w:r>
        <w:rPr>
          <w:rFonts w:hint="eastAsia" w:ascii="仿宋_GB2312" w:hAnsi="仿宋_GB2312" w:eastAsia="仿宋_GB2312" w:cs="仿宋_GB2312"/>
          <w:color w:val="000000" w:themeColor="text1"/>
          <w:sz w:val="32"/>
          <w:szCs w:val="32"/>
          <w:lang w:val="zh-CN"/>
        </w:rPr>
        <w:t>等方面的情况，实行百分制，按照得分多少等额录取。</w:t>
      </w:r>
    </w:p>
    <w:p>
      <w:pPr>
        <w:widowControl/>
        <w:spacing w:line="64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zh-CN"/>
        </w:rPr>
        <w:t>面试时间</w:t>
      </w:r>
      <w:r>
        <w:rPr>
          <w:rFonts w:hint="eastAsia" w:ascii="仿宋_GB2312" w:hAnsi="仿宋_GB2312" w:eastAsia="仿宋_GB2312" w:cs="仿宋_GB2312"/>
          <w:color w:val="000000" w:themeColor="text1"/>
          <w:sz w:val="32"/>
          <w:szCs w:val="32"/>
        </w:rPr>
        <w:t>及</w:t>
      </w:r>
      <w:r>
        <w:rPr>
          <w:rFonts w:hint="eastAsia" w:ascii="仿宋_GB2312" w:hAnsi="仿宋_GB2312" w:eastAsia="仿宋_GB2312" w:cs="仿宋_GB2312"/>
          <w:color w:val="000000" w:themeColor="text1"/>
          <w:sz w:val="32"/>
          <w:szCs w:val="32"/>
          <w:lang w:val="zh-CN"/>
        </w:rPr>
        <w:t>地点另行通知。</w:t>
      </w:r>
    </w:p>
    <w:p>
      <w:pPr>
        <w:widowControl/>
        <w:numPr>
          <w:ilvl w:val="0"/>
          <w:numId w:val="0"/>
        </w:numPr>
        <w:spacing w:line="64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（四）体检和考察</w:t>
      </w:r>
    </w:p>
    <w:p>
      <w:pPr>
        <w:widowControl/>
        <w:spacing w:line="6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对入围人员统一组织体检，体检费用自理。对体检合格人员进行考察，考察侧重思想政治表现、道德品质等情况。体检、考察不合格、弃权形成的空缺，按面试成绩从高到低依次等额递补。</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五、聘用和公示</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对拟聘用人员，在其所在社区进行公示，公示3天，经公示无异议后，报</w:t>
      </w:r>
      <w:r>
        <w:rPr>
          <w:rFonts w:hint="eastAsia" w:ascii="仿宋_GB2312" w:hAnsi="仿宋_GB2312" w:eastAsia="仿宋_GB2312" w:cs="仿宋_GB2312"/>
          <w:sz w:val="32"/>
          <w:szCs w:val="32"/>
        </w:rPr>
        <w:t>东港区城乡公益性岗位扩容提质行动领导小组办公室审批备案，签订劳动合同后培训上岗。</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六、日常管理</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城镇公益性岗位实行标准工时制。岗位人员实行退出机制，一旦退出将即时解除劳动合同，停止享受相关待遇。</w:t>
      </w:r>
    </w:p>
    <w:p>
      <w:pPr>
        <w:spacing w:line="579"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val="0"/>
          <w:kern w:val="0"/>
          <w:sz w:val="32"/>
          <w:szCs w:val="32"/>
        </w:rPr>
        <w:t>1.自然退出：</w:t>
      </w:r>
      <w:r>
        <w:rPr>
          <w:rFonts w:hint="eastAsia" w:ascii="仿宋_GB2312" w:hAnsi="仿宋_GB2312" w:eastAsia="仿宋_GB2312" w:cs="仿宋_GB2312"/>
          <w:sz w:val="32"/>
          <w:szCs w:val="32"/>
        </w:rPr>
        <w:t>城镇公益性岗位人员有下列情形之一的，自然退出:</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（1）通过用人单位吸纳、灵活就业、自主创业等方式已实现就业的;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（2）自愿退出岗位的;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（3）公益性岗位已满规定期限的;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（4）不能坚持正常工作的;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（5）其他须退出岗位的情况。</w:t>
      </w:r>
    </w:p>
    <w:p>
      <w:pPr>
        <w:spacing w:line="579" w:lineRule="exact"/>
        <w:ind w:firstLine="640" w:firstLineChars="200"/>
        <w:rPr>
          <w:rFonts w:hint="eastAsia" w:ascii="仿宋_GB2312" w:hAnsi="仿宋_GB2312" w:eastAsia="仿宋_GB2312" w:cs="仿宋_GB2312"/>
          <w:sz w:val="32"/>
          <w:szCs w:val="32"/>
        </w:rPr>
      </w:pPr>
      <w:r>
        <w:rPr>
          <w:rFonts w:hint="eastAsia" w:ascii="楷体" w:hAnsi="楷体" w:eastAsia="楷体" w:cs="楷体"/>
          <w:b w:val="0"/>
          <w:bCs w:val="0"/>
          <w:kern w:val="0"/>
          <w:sz w:val="32"/>
          <w:szCs w:val="32"/>
        </w:rPr>
        <w:t>2.人员清退：</w:t>
      </w:r>
      <w:r>
        <w:rPr>
          <w:rFonts w:hint="eastAsia" w:ascii="仿宋_GB2312" w:hAnsi="仿宋_GB2312" w:eastAsia="仿宋_GB2312" w:cs="仿宋_GB2312"/>
          <w:sz w:val="32"/>
          <w:szCs w:val="32"/>
        </w:rPr>
        <w:t>城镇公益性岗位人员有下列情形之一的，由街道负责对相关人员进行清退:</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（1）申报材料虚假失实的;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（2）本人未提供相应劳动、他人顶替上岗的;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（3）无故连续旷工超过15天或一年内累计旷工30天的;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（4）不服从岗位管理或违反岗位管理办法，造成不良影响的;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（5）工作质量、标准达不到要求，经整改仍不到位的;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（6）在岗期间被依法追究刑事责任的;</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（7）因政策原因需要被清退的；</w:t>
      </w:r>
    </w:p>
    <w:p>
      <w:pPr>
        <w:spacing w:line="579"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其他不符合城镇公益性岗位条件的。</w:t>
      </w:r>
    </w:p>
    <w:p>
      <w:pPr>
        <w:spacing w:line="600" w:lineRule="exact"/>
        <w:ind w:firstLine="640" w:firstLineChars="200"/>
        <w:jc w:val="left"/>
        <w:rPr>
          <w:rStyle w:val="7"/>
          <w:rFonts w:hint="eastAsia" w:ascii="黑体" w:hAnsi="黑体" w:eastAsia="黑体" w:cs="黑体"/>
          <w:b w:val="0"/>
          <w:bCs/>
          <w:sz w:val="32"/>
          <w:szCs w:val="32"/>
          <w:shd w:val="clear" w:color="auto" w:fill="FFFFFF"/>
        </w:rPr>
      </w:pPr>
      <w:r>
        <w:rPr>
          <w:rStyle w:val="7"/>
          <w:rFonts w:hint="eastAsia" w:ascii="黑体" w:hAnsi="黑体" w:eastAsia="黑体" w:cs="黑体"/>
          <w:b w:val="0"/>
          <w:bCs/>
          <w:sz w:val="32"/>
          <w:szCs w:val="32"/>
          <w:shd w:val="clear" w:color="auto" w:fill="FFFFFF"/>
        </w:rPr>
        <w:t>七、岗位待遇</w:t>
      </w:r>
    </w:p>
    <w:p>
      <w:pPr>
        <w:pStyle w:val="4"/>
        <w:widowControl/>
        <w:shd w:val="clear" w:color="auto" w:fill="FFFFFF"/>
        <w:spacing w:beforeAutospacing="0" w:afterAutospacing="0" w:line="600" w:lineRule="exact"/>
        <w:ind w:firstLine="645"/>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本次城镇公益性岗位待遇统一实行政府补贴，社会保险补贴和岗位补贴按照3984.3元/月的标准执行。同一人员的岗位补贴期限一般不超过3年，距法定退休年龄不足5年的可延长至法定退休年龄（以初次核定其享受补贴时年龄为准）。城镇公益性岗位劳动合同不适用《中华人民共和国劳动合同法》有关无固定期限劳动合同的规定以及支付经济补偿的规定。</w:t>
      </w:r>
    </w:p>
    <w:p>
      <w:pPr>
        <w:pStyle w:val="4"/>
        <w:widowControl/>
        <w:shd w:val="clear" w:color="auto" w:fill="FFFFFF"/>
        <w:spacing w:beforeAutospacing="0" w:afterAutospacing="0" w:line="6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本公告由秦楼街道城乡</w:t>
      </w:r>
      <w:r>
        <w:rPr>
          <w:rFonts w:hint="eastAsia" w:ascii="仿宋_GB2312" w:hAnsi="仿宋_GB2312" w:eastAsia="仿宋_GB2312" w:cs="仿宋_GB2312"/>
          <w:sz w:val="32"/>
          <w:szCs w:val="32"/>
        </w:rPr>
        <w:t>公益性岗位扩容提质行动领导小组办公室</w:t>
      </w:r>
      <w:r>
        <w:rPr>
          <w:rFonts w:hint="eastAsia" w:ascii="仿宋_GB2312" w:hAnsi="仿宋_GB2312" w:eastAsia="仿宋_GB2312" w:cs="仿宋_GB2312"/>
          <w:kern w:val="2"/>
          <w:sz w:val="32"/>
          <w:szCs w:val="32"/>
        </w:rPr>
        <w:t>负责解释。</w:t>
      </w:r>
    </w:p>
    <w:p>
      <w:pPr>
        <w:pStyle w:val="4"/>
        <w:widowControl/>
        <w:shd w:val="clear" w:color="auto" w:fill="FFFFFF"/>
        <w:spacing w:beforeAutospacing="0" w:afterAutospacing="0" w:line="600" w:lineRule="exact"/>
        <w:ind w:firstLine="640" w:firstLineChars="200"/>
        <w:rPr>
          <w:rFonts w:hint="eastAsia" w:ascii="仿宋_GB2312" w:hAnsi="仿宋_GB2312" w:eastAsia="仿宋_GB2312" w:cs="仿宋_GB2312"/>
          <w:kern w:val="2"/>
          <w:sz w:val="32"/>
          <w:szCs w:val="32"/>
        </w:rPr>
      </w:pPr>
    </w:p>
    <w:p>
      <w:pPr>
        <w:pStyle w:val="4"/>
        <w:widowControl/>
        <w:shd w:val="clear" w:color="auto" w:fill="FFFFFF"/>
        <w:spacing w:beforeAutospacing="0" w:afterAutospacing="0" w:line="600" w:lineRule="exact"/>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kern w:val="2"/>
          <w:sz w:val="32"/>
          <w:szCs w:val="32"/>
        </w:rPr>
        <w:t>附件1:</w:t>
      </w:r>
      <w:r>
        <w:rPr>
          <w:rFonts w:hint="eastAsia" w:ascii="仿宋_GB2312" w:hAnsi="仿宋_GB2312" w:eastAsia="仿宋_GB2312" w:cs="仿宋_GB2312"/>
          <w:sz w:val="32"/>
          <w:szCs w:val="32"/>
        </w:rPr>
        <w:t>秦楼街道2022年度城镇公益性岗位开发计划表</w:t>
      </w:r>
    </w:p>
    <w:p>
      <w:pPr>
        <w:pStyle w:val="4"/>
        <w:widowControl/>
        <w:shd w:val="clear" w:color="auto" w:fill="FFFFFF"/>
        <w:spacing w:beforeAutospacing="0" w:afterAutospacing="0" w:line="6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附件2:秦楼街道社区服务中心地址及联系方式</w:t>
      </w:r>
    </w:p>
    <w:p>
      <w:pPr>
        <w:pStyle w:val="4"/>
        <w:widowControl/>
        <w:shd w:val="clear" w:color="auto" w:fill="FFFFFF"/>
        <w:spacing w:beforeAutospacing="0" w:afterAutospacing="0" w:line="600" w:lineRule="exact"/>
        <w:ind w:firstLine="640" w:firstLineChars="200"/>
        <w:rPr>
          <w:rFonts w:hint="eastAsia" w:ascii="仿宋_GB2312" w:hAnsi="仿宋_GB2312" w:eastAsia="仿宋_GB2312" w:cs="仿宋_GB2312"/>
          <w:kern w:val="2"/>
          <w:sz w:val="32"/>
          <w:szCs w:val="32"/>
        </w:rPr>
      </w:pPr>
    </w:p>
    <w:p>
      <w:pPr>
        <w:pStyle w:val="4"/>
        <w:widowControl/>
        <w:shd w:val="clear" w:color="auto" w:fill="FFFFFF"/>
        <w:spacing w:beforeAutospacing="0" w:afterAutospacing="0" w:line="600" w:lineRule="exact"/>
        <w:ind w:firstLine="1120" w:firstLineChars="350"/>
        <w:jc w:val="righ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秦楼街道城乡</w:t>
      </w:r>
      <w:r>
        <w:rPr>
          <w:rFonts w:hint="eastAsia" w:ascii="仿宋_GB2312" w:hAnsi="仿宋_GB2312" w:eastAsia="仿宋_GB2312" w:cs="仿宋_GB2312"/>
          <w:sz w:val="32"/>
          <w:szCs w:val="32"/>
        </w:rPr>
        <w:t>公益性岗位扩容提质行动领导小组办公室</w:t>
      </w:r>
    </w:p>
    <w:bookmarkEnd w:id="0"/>
    <w:p>
      <w:pPr>
        <w:pStyle w:val="4"/>
        <w:widowControl/>
        <w:shd w:val="clear" w:color="auto" w:fill="FFFFFF"/>
        <w:spacing w:beforeAutospacing="0" w:afterAutospacing="0" w:line="600" w:lineRule="exact"/>
        <w:ind w:firstLine="5440" w:firstLineChars="17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2022</w:t>
      </w:r>
      <w:r>
        <w:rPr>
          <w:rFonts w:hint="eastAsia" w:ascii="Times New Roman" w:hAnsi="Times New Roman" w:eastAsia="仿宋_GB2312" w:cs="Times New Roman"/>
          <w:sz w:val="32"/>
          <w:szCs w:val="32"/>
          <w:shd w:val="clear" w:color="auto" w:fill="FFFFFF"/>
        </w:rPr>
        <w:t>年3月9日</w:t>
      </w:r>
    </w:p>
    <w:p>
      <w:pPr>
        <w:pStyle w:val="4"/>
        <w:widowControl/>
        <w:shd w:val="clear" w:color="auto" w:fill="FFFFFF"/>
        <w:spacing w:beforeAutospacing="0" w:afterAutospacing="0" w:line="600" w:lineRule="exact"/>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w:t>
      </w:r>
    </w:p>
    <w:p>
      <w:pPr>
        <w:pStyle w:val="4"/>
        <w:widowControl/>
        <w:shd w:val="clear" w:color="auto" w:fill="FFFFFF"/>
        <w:spacing w:beforeAutospacing="0" w:afterAutospacing="0" w:line="600" w:lineRule="exact"/>
        <w:jc w:val="both"/>
        <w:rPr>
          <w:rFonts w:ascii="Times New Roman" w:hAnsi="Times New Roman" w:eastAsia="仿宋_GB2312" w:cs="Times New Roman"/>
          <w:sz w:val="32"/>
          <w:szCs w:val="32"/>
          <w:shd w:val="clear" w:color="auto" w:fill="FFFFFF"/>
        </w:rPr>
      </w:pPr>
    </w:p>
    <w:p>
      <w:pPr>
        <w:pStyle w:val="4"/>
        <w:widowControl/>
        <w:shd w:val="clear" w:color="auto" w:fill="FFFFFF"/>
        <w:spacing w:beforeAutospacing="0" w:afterAutospacing="0" w:line="600" w:lineRule="exact"/>
        <w:jc w:val="both"/>
        <w:rPr>
          <w:rFonts w:ascii="Times New Roman" w:hAnsi="Times New Roman" w:eastAsia="仿宋_GB2312" w:cs="Times New Roman"/>
          <w:sz w:val="32"/>
          <w:szCs w:val="32"/>
          <w:shd w:val="clear" w:color="auto" w:fill="FFFFFF"/>
        </w:rPr>
      </w:pPr>
    </w:p>
    <w:p>
      <w:pPr>
        <w:pStyle w:val="4"/>
        <w:widowControl/>
        <w:shd w:val="clear" w:color="auto" w:fill="FFFFFF"/>
        <w:spacing w:beforeAutospacing="0" w:afterAutospacing="0" w:line="600" w:lineRule="exact"/>
        <w:jc w:val="both"/>
        <w:rPr>
          <w:rFonts w:ascii="Times New Roman" w:hAnsi="Times New Roman" w:eastAsia="仿宋_GB2312" w:cs="Times New Roman"/>
          <w:sz w:val="32"/>
          <w:szCs w:val="32"/>
          <w:shd w:val="clear" w:color="auto" w:fill="FFFFFF"/>
        </w:rPr>
      </w:pPr>
    </w:p>
    <w:p>
      <w:pPr>
        <w:pStyle w:val="4"/>
        <w:widowControl/>
        <w:shd w:val="clear" w:color="auto" w:fill="FFFFFF"/>
        <w:spacing w:beforeAutospacing="0" w:afterAutospacing="0" w:line="600" w:lineRule="exact"/>
        <w:jc w:val="both"/>
        <w:rPr>
          <w:rFonts w:ascii="Times New Roman" w:hAnsi="Times New Roman" w:eastAsia="仿宋_GB2312" w:cs="Times New Roman"/>
          <w:sz w:val="32"/>
          <w:szCs w:val="32"/>
          <w:shd w:val="clear" w:color="auto" w:fill="FFFFFF"/>
        </w:rPr>
      </w:pPr>
    </w:p>
    <w:p>
      <w:pPr>
        <w:rPr>
          <w:rFonts w:ascii="宋体" w:hAnsi="宋体"/>
          <w:color w:val="000000"/>
          <w:sz w:val="22"/>
          <w:szCs w:val="22"/>
        </w:rPr>
        <w:sectPr>
          <w:pgSz w:w="11906" w:h="16838"/>
          <w:pgMar w:top="1440" w:right="1803" w:bottom="1440" w:left="1803" w:header="851" w:footer="992" w:gutter="0"/>
          <w:cols w:space="425" w:num="1"/>
          <w:docGrid w:type="lines" w:linePitch="312" w:charSpace="0"/>
        </w:sectPr>
      </w:pPr>
    </w:p>
    <w:tbl>
      <w:tblPr>
        <w:tblStyle w:val="5"/>
        <w:tblW w:w="13044" w:type="dxa"/>
        <w:tblInd w:w="93" w:type="dxa"/>
        <w:tblLayout w:type="fixed"/>
        <w:tblCellMar>
          <w:top w:w="0" w:type="dxa"/>
          <w:left w:w="108" w:type="dxa"/>
          <w:bottom w:w="0" w:type="dxa"/>
          <w:right w:w="108" w:type="dxa"/>
        </w:tblCellMar>
      </w:tblPr>
      <w:tblGrid>
        <w:gridCol w:w="1133"/>
        <w:gridCol w:w="1843"/>
        <w:gridCol w:w="700"/>
        <w:gridCol w:w="1843"/>
        <w:gridCol w:w="1660"/>
        <w:gridCol w:w="1356"/>
        <w:gridCol w:w="2895"/>
        <w:gridCol w:w="1218"/>
        <w:gridCol w:w="396"/>
      </w:tblGrid>
      <w:tr>
        <w:tblPrEx>
          <w:tblCellMar>
            <w:top w:w="0" w:type="dxa"/>
            <w:left w:w="108" w:type="dxa"/>
            <w:bottom w:w="0" w:type="dxa"/>
            <w:right w:w="108" w:type="dxa"/>
          </w:tblCellMar>
        </w:tblPrEx>
        <w:trPr>
          <w:trHeight w:val="270" w:hRule="atLeast"/>
        </w:trPr>
        <w:tc>
          <w:tcPr>
            <w:tcW w:w="1133" w:type="dxa"/>
            <w:tcBorders>
              <w:top w:val="nil"/>
              <w:left w:val="nil"/>
              <w:bottom w:val="nil"/>
              <w:right w:val="nil"/>
            </w:tcBorders>
            <w:shd w:val="clear" w:color="auto" w:fill="auto"/>
            <w:noWrap/>
            <w:vAlign w:val="center"/>
          </w:tcPr>
          <w:p>
            <w:pPr>
              <w:rPr>
                <w:rFonts w:ascii="宋体" w:hAnsi="宋体"/>
                <w:color w:val="000000"/>
                <w:sz w:val="18"/>
                <w:szCs w:val="18"/>
              </w:rPr>
            </w:pPr>
          </w:p>
        </w:tc>
        <w:tc>
          <w:tcPr>
            <w:tcW w:w="11911" w:type="dxa"/>
            <w:gridSpan w:val="8"/>
            <w:tcBorders>
              <w:top w:val="nil"/>
              <w:left w:val="nil"/>
              <w:bottom w:val="nil"/>
              <w:right w:val="nil"/>
            </w:tcBorders>
            <w:shd w:val="clear" w:color="auto" w:fill="auto"/>
            <w:noWrap/>
            <w:vAlign w:val="center"/>
          </w:tcPr>
          <w:p>
            <w:pPr>
              <w:widowControl/>
              <w:jc w:val="left"/>
              <w:textAlignment w:val="center"/>
              <w:rPr>
                <w:rFonts w:ascii="微软雅黑" w:hAnsi="微软雅黑" w:eastAsia="微软雅黑" w:cs="微软雅黑"/>
                <w:color w:val="000000"/>
                <w:kern w:val="0"/>
                <w:sz w:val="36"/>
                <w:szCs w:val="36"/>
              </w:rPr>
            </w:pPr>
          </w:p>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附件1</w:t>
            </w:r>
          </w:p>
          <w:p>
            <w:pPr>
              <w:widowControl/>
              <w:jc w:val="center"/>
              <w:textAlignment w:val="center"/>
              <w:rPr>
                <w:rFonts w:ascii="微软雅黑" w:hAnsi="微软雅黑" w:eastAsia="微软雅黑" w:cs="微软雅黑"/>
                <w:color w:val="000000"/>
                <w:kern w:val="0"/>
                <w:sz w:val="36"/>
                <w:szCs w:val="36"/>
              </w:rPr>
            </w:pPr>
          </w:p>
          <w:p>
            <w:pPr>
              <w:widowControl/>
              <w:jc w:val="center"/>
              <w:textAlignment w:val="center"/>
              <w:rPr>
                <w:rFonts w:ascii="微软雅黑" w:hAnsi="微软雅黑" w:eastAsia="微软雅黑" w:cs="微软雅黑"/>
                <w:color w:val="000000"/>
                <w:kern w:val="0"/>
                <w:sz w:val="36"/>
                <w:szCs w:val="36"/>
              </w:rPr>
            </w:pPr>
            <w:r>
              <w:rPr>
                <w:rFonts w:hint="eastAsia" w:ascii="微软雅黑" w:hAnsi="微软雅黑" w:eastAsia="微软雅黑" w:cs="微软雅黑"/>
                <w:color w:val="000000"/>
                <w:kern w:val="0"/>
                <w:sz w:val="36"/>
                <w:szCs w:val="36"/>
              </w:rPr>
              <w:t>秦楼街道2022年度城镇公益性岗位开发计划表</w:t>
            </w:r>
          </w:p>
          <w:p>
            <w:pPr>
              <w:widowControl/>
              <w:jc w:val="center"/>
              <w:textAlignment w:val="center"/>
              <w:rPr>
                <w:rFonts w:ascii="微软雅黑" w:hAnsi="微软雅黑" w:eastAsia="微软雅黑" w:cs="微软雅黑"/>
                <w:color w:val="000000"/>
                <w:kern w:val="0"/>
                <w:sz w:val="36"/>
                <w:szCs w:val="36"/>
              </w:rPr>
            </w:pPr>
          </w:p>
          <w:p>
            <w:pPr>
              <w:widowControl/>
              <w:jc w:val="center"/>
              <w:textAlignment w:val="center"/>
              <w:rPr>
                <w:rFonts w:ascii="宋体" w:hAnsi="宋体"/>
                <w:color w:val="000000"/>
                <w:sz w:val="18"/>
                <w:szCs w:val="18"/>
              </w:rPr>
            </w:pPr>
          </w:p>
        </w:tc>
      </w:tr>
      <w:tr>
        <w:tblPrEx>
          <w:tblCellMar>
            <w:top w:w="0" w:type="dxa"/>
            <w:left w:w="108" w:type="dxa"/>
            <w:bottom w:w="0" w:type="dxa"/>
            <w:right w:w="108" w:type="dxa"/>
          </w:tblCellMar>
        </w:tblPrEx>
        <w:trPr>
          <w:trHeight w:val="45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岗位类型</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岗位名称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岗位开发数量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岗位工作内容</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岗位工作地点</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岗位工作时间</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岗位招用条件</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岗位工资待遇</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kern w:val="0"/>
                <w:sz w:val="18"/>
                <w:szCs w:val="18"/>
              </w:rPr>
              <w:t>备注</w:t>
            </w:r>
          </w:p>
        </w:tc>
      </w:tr>
      <w:tr>
        <w:tblPrEx>
          <w:tblCellMar>
            <w:top w:w="0" w:type="dxa"/>
            <w:left w:w="108" w:type="dxa"/>
            <w:bottom w:w="0" w:type="dxa"/>
            <w:right w:w="108" w:type="dxa"/>
          </w:tblCellMar>
        </w:tblPrEx>
        <w:trPr>
          <w:trHeight w:val="27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left"/>
              <w:textAlignment w:val="center"/>
              <w:rPr>
                <w:rFonts w:asciiTheme="majorEastAsia" w:hAnsiTheme="majorEastAsia" w:eastAsiaTheme="majorEastAsia"/>
                <w:color w:val="000000"/>
                <w:kern w:val="0"/>
                <w:sz w:val="18"/>
                <w:szCs w:val="18"/>
              </w:rPr>
            </w:pPr>
            <w:r>
              <w:rPr>
                <w:rFonts w:hint="eastAsia" w:cs="仿宋_GB2312" w:asciiTheme="majorEastAsia" w:hAnsiTheme="majorEastAsia" w:eastAsiaTheme="majorEastAsia"/>
                <w:sz w:val="18"/>
                <w:szCs w:val="18"/>
              </w:rPr>
              <w:t>社会治理</w:t>
            </w:r>
            <w:r>
              <w:rPr>
                <w:rFonts w:hint="eastAsia" w:cs="楷体" w:asciiTheme="majorEastAsia" w:hAnsiTheme="majorEastAsia" w:eastAsiaTheme="majorEastAsia"/>
                <w:sz w:val="18"/>
                <w:szCs w:val="18"/>
              </w:rPr>
              <w:t>类</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Theme="majorEastAsia" w:hAnsiTheme="majorEastAsia" w:eastAsiaTheme="majorEastAsia"/>
                <w:color w:val="000000"/>
                <w:kern w:val="0"/>
                <w:sz w:val="18"/>
                <w:szCs w:val="18"/>
              </w:rPr>
            </w:pPr>
            <w:r>
              <w:rPr>
                <w:rFonts w:hint="eastAsia" w:cs="仿宋_GB2312" w:asciiTheme="majorEastAsia" w:hAnsiTheme="majorEastAsia" w:eastAsiaTheme="majorEastAsia"/>
                <w:sz w:val="18"/>
                <w:szCs w:val="18"/>
              </w:rPr>
              <w:t>社会治理</w:t>
            </w:r>
            <w:r>
              <w:rPr>
                <w:rFonts w:hint="eastAsia" w:cs="楷体" w:asciiTheme="majorEastAsia" w:hAnsiTheme="majorEastAsia" w:eastAsiaTheme="majorEastAsia"/>
                <w:sz w:val="18"/>
                <w:szCs w:val="18"/>
              </w:rPr>
              <w:t>综合岗</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jc w:val="center"/>
              <w:textAlignment w:val="center"/>
              <w:rPr>
                <w:rFonts w:asciiTheme="majorEastAsia" w:hAnsiTheme="majorEastAsia" w:eastAsiaTheme="majorEastAsia"/>
                <w:color w:val="000000"/>
                <w:kern w:val="0"/>
                <w:sz w:val="18"/>
                <w:szCs w:val="18"/>
              </w:rPr>
            </w:pPr>
            <w:r>
              <w:rPr>
                <w:rFonts w:hint="eastAsia" w:asciiTheme="majorEastAsia" w:hAnsiTheme="majorEastAsia" w:eastAsiaTheme="majorEastAsia"/>
                <w:color w:val="000000"/>
                <w:kern w:val="0"/>
                <w:sz w:val="18"/>
                <w:szCs w:val="18"/>
              </w:rPr>
              <w:t>43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widowControl/>
              <w:shd w:val="clear" w:color="auto" w:fill="FFFFFF"/>
              <w:spacing w:beforeAutospacing="0" w:afterAutospacing="0" w:line="240" w:lineRule="atLeast"/>
              <w:rPr>
                <w:rFonts w:cs="Times New Roman" w:asciiTheme="majorEastAsia" w:hAnsiTheme="majorEastAsia" w:eastAsiaTheme="majorEastAsia"/>
                <w:kern w:val="2"/>
                <w:sz w:val="18"/>
                <w:szCs w:val="18"/>
              </w:rPr>
            </w:pPr>
            <w:r>
              <w:rPr>
                <w:rFonts w:hint="eastAsia" w:cs="仿宋_GB2312" w:asciiTheme="majorEastAsia" w:hAnsiTheme="majorEastAsia" w:eastAsiaTheme="majorEastAsia"/>
                <w:sz w:val="18"/>
                <w:szCs w:val="18"/>
              </w:rPr>
              <w:t>主要从事社区网格员、基层调解员等方面的工作，</w:t>
            </w:r>
            <w:r>
              <w:rPr>
                <w:rFonts w:hint="eastAsia" w:cs="Times New Roman" w:asciiTheme="majorEastAsia" w:hAnsiTheme="majorEastAsia" w:eastAsiaTheme="majorEastAsia"/>
                <w:kern w:val="2"/>
                <w:sz w:val="18"/>
                <w:szCs w:val="18"/>
              </w:rPr>
              <w:t>协助做好社区其他工作。</w:t>
            </w:r>
          </w:p>
          <w:p>
            <w:pPr>
              <w:widowControl/>
              <w:spacing w:line="240" w:lineRule="atLeast"/>
              <w:jc w:val="left"/>
              <w:textAlignment w:val="center"/>
              <w:rPr>
                <w:rFonts w:asciiTheme="majorEastAsia" w:hAnsiTheme="majorEastAsia" w:eastAsiaTheme="majorEastAsia"/>
                <w:color w:val="000000"/>
                <w:kern w:val="0"/>
                <w:sz w:val="18"/>
                <w:szCs w:val="18"/>
              </w:rPr>
            </w:pP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Theme="majorEastAsia" w:hAnsiTheme="majorEastAsia" w:eastAsiaTheme="majorEastAsia"/>
                <w:color w:val="000000"/>
                <w:kern w:val="0"/>
                <w:sz w:val="18"/>
                <w:szCs w:val="18"/>
              </w:rPr>
            </w:pPr>
            <w:r>
              <w:rPr>
                <w:rFonts w:hint="eastAsia" w:asciiTheme="majorEastAsia" w:hAnsiTheme="majorEastAsia" w:eastAsiaTheme="majorEastAsia"/>
                <w:color w:val="000000"/>
                <w:kern w:val="0"/>
                <w:sz w:val="18"/>
                <w:szCs w:val="18"/>
              </w:rPr>
              <w:t>秦楼街道城市社区</w:t>
            </w:r>
          </w:p>
        </w:tc>
        <w:tc>
          <w:tcPr>
            <w:tcW w:w="135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tLeast"/>
              <w:jc w:val="center"/>
              <w:textAlignment w:val="center"/>
              <w:rPr>
                <w:rFonts w:asciiTheme="majorEastAsia" w:hAnsiTheme="majorEastAsia" w:eastAsiaTheme="majorEastAsia"/>
                <w:color w:val="000000"/>
                <w:kern w:val="0"/>
                <w:sz w:val="18"/>
                <w:szCs w:val="18"/>
              </w:rPr>
            </w:pPr>
            <w:r>
              <w:rPr>
                <w:rFonts w:hint="eastAsia" w:asciiTheme="majorEastAsia" w:hAnsiTheme="majorEastAsia" w:eastAsiaTheme="majorEastAsia"/>
                <w:color w:val="000000"/>
                <w:kern w:val="0"/>
                <w:sz w:val="18"/>
                <w:szCs w:val="18"/>
              </w:rPr>
              <w:t>全日制</w:t>
            </w:r>
          </w:p>
        </w:tc>
        <w:tc>
          <w:tcPr>
            <w:tcW w:w="2895" w:type="dxa"/>
            <w:vMerge w:val="restart"/>
            <w:tcBorders>
              <w:left w:val="single" w:color="000000" w:sz="4" w:space="0"/>
              <w:right w:val="single" w:color="000000" w:sz="4" w:space="0"/>
            </w:tcBorders>
            <w:shd w:val="clear" w:color="auto" w:fill="auto"/>
            <w:vAlign w:val="center"/>
          </w:tcPr>
          <w:p>
            <w:pPr>
              <w:spacing w:line="240" w:lineRule="atLeast"/>
              <w:jc w:val="left"/>
              <w:rPr>
                <w:rFonts w:asciiTheme="majorEastAsia" w:hAnsiTheme="majorEastAsia" w:eastAsiaTheme="majorEastAsia"/>
                <w:color w:val="000000"/>
                <w:sz w:val="18"/>
                <w:szCs w:val="18"/>
              </w:rPr>
            </w:pPr>
            <w:r>
              <w:rPr>
                <w:rFonts w:hint="eastAsia" w:ascii="宋体" w:hAnsi="宋体"/>
                <w:color w:val="000000"/>
                <w:kern w:val="0"/>
                <w:sz w:val="18"/>
                <w:szCs w:val="18"/>
              </w:rPr>
              <w:t>秦楼街道户籍或长期在秦楼辖区居住的，城镇零就业家庭人员、城镇大龄失业人员（女性45周岁以上、男性55周岁以上至法定退休年龄）等群体。身体健康，符合所报岗位身体要求。遵纪守法，品行端正，具有一定的组织协调能力，服从安排，工作认真负责，有相关工作经历者优先</w:t>
            </w:r>
          </w:p>
        </w:tc>
        <w:tc>
          <w:tcPr>
            <w:tcW w:w="1218"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tLeast"/>
              <w:jc w:val="center"/>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社会保险补贴和岗位补贴合计标准按照3984.3元/月执行。</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tLeast"/>
              <w:jc w:val="center"/>
              <w:rPr>
                <w:rFonts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2700"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cs="仿宋_GB2312" w:asciiTheme="majorEastAsia" w:hAnsiTheme="majorEastAsia" w:eastAsiaTheme="majorEastAsia"/>
                <w:sz w:val="18"/>
                <w:szCs w:val="18"/>
              </w:rPr>
            </w:pPr>
            <w:r>
              <w:rPr>
                <w:rFonts w:hint="eastAsia" w:ascii="宋体" w:hAnsi="宋体"/>
                <w:color w:val="000000"/>
                <w:kern w:val="0"/>
                <w:sz w:val="18"/>
                <w:szCs w:val="18"/>
              </w:rPr>
              <w:t>公共服务类</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仿宋_GB2312" w:asciiTheme="majorEastAsia" w:hAnsiTheme="majorEastAsia" w:eastAsiaTheme="majorEastAsia"/>
                <w:sz w:val="18"/>
                <w:szCs w:val="18"/>
              </w:rPr>
            </w:pPr>
            <w:r>
              <w:rPr>
                <w:rFonts w:hint="eastAsia" w:ascii="宋体" w:hAnsi="宋体"/>
                <w:color w:val="000000"/>
                <w:kern w:val="0"/>
                <w:sz w:val="18"/>
                <w:szCs w:val="18"/>
              </w:rPr>
              <w:t>公共服务综合岗</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olor w:val="000000"/>
                <w:kern w:val="0"/>
                <w:sz w:val="18"/>
                <w:szCs w:val="18"/>
              </w:rPr>
            </w:pPr>
            <w:r>
              <w:rPr>
                <w:rFonts w:hint="eastAsia" w:ascii="宋体" w:hAnsi="宋体" w:eastAsiaTheme="majorEastAsia"/>
                <w:color w:val="000000"/>
                <w:kern w:val="0"/>
                <w:sz w:val="18"/>
                <w:szCs w:val="18"/>
              </w:rPr>
              <w:t>43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olor w:val="000000"/>
                <w:kern w:val="0"/>
                <w:sz w:val="18"/>
                <w:szCs w:val="18"/>
              </w:rPr>
            </w:pPr>
            <w:r>
              <w:rPr>
                <w:rFonts w:hint="eastAsia" w:ascii="宋体" w:hAnsi="宋体"/>
                <w:color w:val="000000"/>
                <w:kern w:val="0"/>
                <w:sz w:val="18"/>
                <w:szCs w:val="18"/>
              </w:rPr>
              <w:t>服从主管单位的管理和安排，主要从事疫情防控、</w:t>
            </w:r>
            <w:r>
              <w:rPr>
                <w:rFonts w:hint="eastAsia" w:cs="Times New Roman" w:asciiTheme="majorEastAsia" w:hAnsiTheme="majorEastAsia" w:eastAsiaTheme="majorEastAsia"/>
                <w:sz w:val="18"/>
                <w:szCs w:val="18"/>
              </w:rPr>
              <w:t>网格服务</w:t>
            </w:r>
            <w:r>
              <w:rPr>
                <w:rFonts w:hint="eastAsia" w:ascii="Times New Roman" w:hAnsi="Times New Roman" w:eastAsia="仿宋_GB2312" w:cs="Times New Roman"/>
                <w:sz w:val="32"/>
                <w:szCs w:val="32"/>
              </w:rPr>
              <w:t>、</w:t>
            </w:r>
            <w:r>
              <w:rPr>
                <w:rFonts w:hint="eastAsia" w:ascii="宋体" w:hAnsi="宋体"/>
                <w:color w:val="000000"/>
                <w:kern w:val="0"/>
                <w:sz w:val="18"/>
                <w:szCs w:val="18"/>
              </w:rPr>
              <w:t>环境卫生、社区公共服务、就业服务等基层服务工作，协助做好社区其他工作。</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asciiTheme="majorEastAsia" w:hAnsiTheme="majorEastAsia" w:eastAsiaTheme="majorEastAsia"/>
                <w:color w:val="000000"/>
                <w:kern w:val="0"/>
                <w:sz w:val="18"/>
                <w:szCs w:val="18"/>
              </w:rPr>
            </w:pPr>
            <w:r>
              <w:rPr>
                <w:rFonts w:hint="eastAsia" w:asciiTheme="majorEastAsia" w:hAnsiTheme="majorEastAsia" w:eastAsiaTheme="majorEastAsia"/>
                <w:color w:val="000000"/>
                <w:kern w:val="0"/>
                <w:sz w:val="18"/>
                <w:szCs w:val="18"/>
              </w:rPr>
              <w:t>秦楼街道城市社区</w:t>
            </w:r>
          </w:p>
        </w:tc>
        <w:tc>
          <w:tcPr>
            <w:tcW w:w="13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ajorEastAsia" w:hAnsiTheme="majorEastAsia" w:eastAsiaTheme="majorEastAsia"/>
                <w:color w:val="000000"/>
                <w:kern w:val="0"/>
                <w:sz w:val="18"/>
                <w:szCs w:val="18"/>
              </w:rPr>
            </w:pPr>
          </w:p>
        </w:tc>
        <w:tc>
          <w:tcPr>
            <w:tcW w:w="2895"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宋体" w:hAnsi="宋体"/>
                <w:color w:val="000000"/>
                <w:kern w:val="0"/>
                <w:sz w:val="18"/>
                <w:szCs w:val="18"/>
              </w:rPr>
            </w:pPr>
          </w:p>
        </w:tc>
        <w:tc>
          <w:tcPr>
            <w:tcW w:w="1218"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heme="majorEastAsia" w:hAnsiTheme="majorEastAsia" w:eastAsiaTheme="majorEastAsia"/>
                <w:color w:val="000000"/>
                <w:sz w:val="18"/>
                <w:szCs w:val="18"/>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ajorEastAsia" w:hAnsiTheme="majorEastAsia" w:eastAsiaTheme="majorEastAsia"/>
                <w:color w:val="000000"/>
                <w:sz w:val="18"/>
                <w:szCs w:val="18"/>
              </w:rPr>
            </w:pPr>
          </w:p>
        </w:tc>
      </w:tr>
    </w:tbl>
    <w:p>
      <w:pPr>
        <w:pStyle w:val="4"/>
        <w:widowControl/>
        <w:shd w:val="clear" w:color="auto" w:fill="FFFFFF"/>
        <w:spacing w:beforeAutospacing="0" w:afterAutospacing="0" w:line="240" w:lineRule="atLeast"/>
        <w:jc w:val="both"/>
        <w:rPr>
          <w:rFonts w:cs="Times New Roman" w:asciiTheme="majorEastAsia" w:hAnsiTheme="majorEastAsia" w:eastAsiaTheme="majorEastAsia"/>
          <w:sz w:val="18"/>
          <w:szCs w:val="18"/>
          <w:shd w:val="clear" w:color="auto" w:fill="FFFFFF"/>
        </w:rPr>
      </w:pPr>
    </w:p>
    <w:p>
      <w:pPr>
        <w:widowControl/>
        <w:ind w:firstLine="540" w:firstLineChars="300"/>
        <w:jc w:val="center"/>
        <w:rPr>
          <w:rFonts w:cs="Times New Roman" w:asciiTheme="majorEastAsia" w:hAnsiTheme="majorEastAsia" w:eastAsiaTheme="majorEastAsia"/>
          <w:sz w:val="18"/>
          <w:szCs w:val="18"/>
          <w:shd w:val="clear" w:color="auto" w:fill="FFFFFF"/>
        </w:rPr>
      </w:pPr>
      <w:r>
        <w:rPr>
          <w:rFonts w:cs="Times New Roman" w:asciiTheme="majorEastAsia" w:hAnsiTheme="majorEastAsia" w:eastAsiaTheme="majorEastAsia"/>
          <w:sz w:val="18"/>
          <w:szCs w:val="18"/>
          <w:shd w:val="clear" w:color="auto" w:fill="FFFFFF"/>
        </w:rPr>
        <w:br w:type="page"/>
      </w:r>
    </w:p>
    <w:p>
      <w:pPr>
        <w:widowControl/>
        <w:ind w:firstLine="540" w:firstLineChars="300"/>
        <w:jc w:val="center"/>
        <w:rPr>
          <w:rFonts w:cs="Times New Roman" w:asciiTheme="majorEastAsia" w:hAnsiTheme="majorEastAsia" w:eastAsiaTheme="majorEastAsia"/>
          <w:sz w:val="18"/>
          <w:szCs w:val="18"/>
          <w:shd w:val="clear" w:color="auto" w:fill="FFFFFF"/>
        </w:rPr>
      </w:pPr>
    </w:p>
    <w:p>
      <w:pPr>
        <w:widowControl/>
        <w:jc w:val="left"/>
        <w:textAlignment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附件2</w:t>
      </w:r>
    </w:p>
    <w:p>
      <w:pPr>
        <w:widowControl/>
        <w:ind w:firstLine="540" w:firstLineChars="300"/>
        <w:jc w:val="center"/>
        <w:rPr>
          <w:rFonts w:cs="Times New Roman" w:asciiTheme="majorEastAsia" w:hAnsiTheme="majorEastAsia" w:eastAsiaTheme="majorEastAsia"/>
          <w:sz w:val="18"/>
          <w:szCs w:val="18"/>
          <w:shd w:val="clear" w:color="auto" w:fill="FFFFFF"/>
        </w:rPr>
      </w:pPr>
    </w:p>
    <w:p>
      <w:pPr>
        <w:widowControl/>
        <w:ind w:firstLine="540" w:firstLineChars="300"/>
        <w:jc w:val="center"/>
        <w:rPr>
          <w:rFonts w:cs="Times New Roman" w:asciiTheme="majorEastAsia" w:hAnsiTheme="majorEastAsia" w:eastAsiaTheme="majorEastAsia"/>
          <w:sz w:val="18"/>
          <w:szCs w:val="18"/>
          <w:shd w:val="clear" w:color="auto" w:fill="FFFFFF"/>
        </w:rPr>
      </w:pPr>
    </w:p>
    <w:p>
      <w:pPr>
        <w:widowControl/>
        <w:jc w:val="center"/>
        <w:textAlignment w:val="center"/>
        <w:rPr>
          <w:rFonts w:ascii="微软雅黑" w:hAnsi="微软雅黑" w:eastAsia="微软雅黑" w:cs="微软雅黑"/>
          <w:color w:val="000000"/>
          <w:kern w:val="0"/>
          <w:sz w:val="36"/>
          <w:szCs w:val="36"/>
        </w:rPr>
      </w:pPr>
      <w:r>
        <w:rPr>
          <w:rFonts w:hint="eastAsia" w:ascii="微软雅黑" w:hAnsi="微软雅黑" w:eastAsia="微软雅黑" w:cs="微软雅黑"/>
          <w:color w:val="000000"/>
          <w:kern w:val="0"/>
          <w:sz w:val="36"/>
          <w:szCs w:val="36"/>
        </w:rPr>
        <w:t>秦楼街道社区服务中心地址及联系方式</w:t>
      </w:r>
    </w:p>
    <w:p>
      <w:pPr>
        <w:widowControl/>
        <w:jc w:val="center"/>
        <w:textAlignment w:val="center"/>
        <w:rPr>
          <w:rFonts w:ascii="微软雅黑" w:hAnsi="微软雅黑" w:eastAsia="微软雅黑" w:cs="微软雅黑"/>
          <w:color w:val="000000"/>
          <w:kern w:val="0"/>
          <w:sz w:val="36"/>
          <w:szCs w:val="36"/>
        </w:rPr>
      </w:pPr>
    </w:p>
    <w:tbl>
      <w:tblPr>
        <w:tblStyle w:val="5"/>
        <w:tblW w:w="13340" w:type="dxa"/>
        <w:tblInd w:w="93" w:type="dxa"/>
        <w:tblLayout w:type="autofit"/>
        <w:tblCellMar>
          <w:top w:w="0" w:type="dxa"/>
          <w:left w:w="108" w:type="dxa"/>
          <w:bottom w:w="0" w:type="dxa"/>
          <w:right w:w="108" w:type="dxa"/>
        </w:tblCellMar>
      </w:tblPr>
      <w:tblGrid>
        <w:gridCol w:w="3417"/>
        <w:gridCol w:w="4962"/>
        <w:gridCol w:w="4961"/>
      </w:tblGrid>
      <w:tr>
        <w:tblPrEx>
          <w:tblCellMar>
            <w:top w:w="0" w:type="dxa"/>
            <w:left w:w="108" w:type="dxa"/>
            <w:bottom w:w="0" w:type="dxa"/>
            <w:right w:w="108" w:type="dxa"/>
          </w:tblCellMar>
        </w:tblPrEx>
        <w:trPr>
          <w:trHeight w:val="530"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firstLine="482" w:firstLineChars="200"/>
              <w:jc w:val="center"/>
              <w:rPr>
                <w:rFonts w:asciiTheme="minorEastAsia" w:hAnsiTheme="minorEastAsia" w:eastAsiaTheme="minorEastAsia"/>
                <w:b/>
                <w:bCs/>
                <w:color w:val="000000"/>
                <w:kern w:val="0"/>
                <w:sz w:val="24"/>
              </w:rPr>
            </w:pPr>
            <w:r>
              <w:rPr>
                <w:rFonts w:hint="eastAsia" w:asciiTheme="minorEastAsia" w:hAnsiTheme="minorEastAsia" w:eastAsiaTheme="minorEastAsia"/>
                <w:b/>
                <w:bCs/>
                <w:color w:val="000000"/>
                <w:kern w:val="0"/>
                <w:sz w:val="24"/>
              </w:rPr>
              <w:t>社区名称</w:t>
            </w:r>
          </w:p>
        </w:tc>
        <w:tc>
          <w:tcPr>
            <w:tcW w:w="49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482" w:firstLineChars="200"/>
              <w:jc w:val="center"/>
              <w:rPr>
                <w:rFonts w:asciiTheme="minorEastAsia" w:hAnsiTheme="minorEastAsia" w:eastAsiaTheme="minorEastAsia"/>
                <w:b/>
                <w:bCs/>
                <w:color w:val="000000"/>
                <w:kern w:val="0"/>
                <w:sz w:val="24"/>
              </w:rPr>
            </w:pPr>
            <w:r>
              <w:rPr>
                <w:rFonts w:hint="eastAsia" w:asciiTheme="minorEastAsia" w:hAnsiTheme="minorEastAsia" w:eastAsiaTheme="minorEastAsia"/>
                <w:b/>
                <w:bCs/>
                <w:color w:val="000000"/>
                <w:kern w:val="0"/>
                <w:sz w:val="24"/>
              </w:rPr>
              <w:t>社区地址</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482" w:firstLineChars="200"/>
              <w:jc w:val="center"/>
              <w:rPr>
                <w:rFonts w:asciiTheme="minorEastAsia" w:hAnsiTheme="minorEastAsia" w:eastAsiaTheme="minorEastAsia"/>
                <w:b/>
                <w:bCs/>
                <w:color w:val="000000"/>
                <w:kern w:val="0"/>
                <w:sz w:val="24"/>
              </w:rPr>
            </w:pPr>
            <w:r>
              <w:rPr>
                <w:rFonts w:hint="eastAsia" w:asciiTheme="minorEastAsia" w:hAnsiTheme="minorEastAsia" w:eastAsiaTheme="minorEastAsia"/>
                <w:b/>
                <w:bCs/>
                <w:color w:val="000000"/>
                <w:kern w:val="0"/>
                <w:sz w:val="24"/>
              </w:rPr>
              <w:t>社区电话</w:t>
            </w:r>
          </w:p>
        </w:tc>
      </w:tr>
      <w:tr>
        <w:tblPrEx>
          <w:tblCellMar>
            <w:top w:w="0" w:type="dxa"/>
            <w:left w:w="108" w:type="dxa"/>
            <w:bottom w:w="0" w:type="dxa"/>
            <w:right w:w="108" w:type="dxa"/>
          </w:tblCellMar>
        </w:tblPrEx>
        <w:trPr>
          <w:trHeight w:val="553"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阳光海岸社区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日照市东港区莱顿小镇二期花语墅南沿街（东营路与海天二路交汇处东南角）</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40" w:firstLineChars="200"/>
              <w:jc w:val="center"/>
              <w:rPr>
                <w:rFonts w:asciiTheme="minorEastAsia" w:hAnsiTheme="minorEastAsia" w:eastAsiaTheme="minorEastAsia"/>
                <w:color w:val="000000"/>
                <w:kern w:val="0"/>
                <w:sz w:val="22"/>
                <w:szCs w:val="22"/>
              </w:rPr>
            </w:pPr>
            <w:r>
              <w:rPr>
                <w:rFonts w:hint="eastAsia" w:asciiTheme="minorEastAsia" w:hAnsiTheme="minorEastAsia" w:eastAsiaTheme="minorEastAsia"/>
                <w:color w:val="000000"/>
                <w:kern w:val="0"/>
                <w:sz w:val="22"/>
                <w:szCs w:val="22"/>
              </w:rPr>
              <w:t>7767266</w:t>
            </w:r>
          </w:p>
        </w:tc>
      </w:tr>
      <w:tr>
        <w:tblPrEx>
          <w:tblCellMar>
            <w:top w:w="0" w:type="dxa"/>
            <w:left w:w="108" w:type="dxa"/>
            <w:bottom w:w="0" w:type="dxa"/>
            <w:right w:w="108" w:type="dxa"/>
          </w:tblCellMar>
        </w:tblPrEx>
        <w:trPr>
          <w:trHeight w:val="490"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城建花园社区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日照市东港区威海路80号城建花园小区内</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7767187</w:t>
            </w:r>
          </w:p>
        </w:tc>
      </w:tr>
      <w:tr>
        <w:tblPrEx>
          <w:tblCellMar>
            <w:top w:w="0" w:type="dxa"/>
            <w:left w:w="108" w:type="dxa"/>
            <w:bottom w:w="0" w:type="dxa"/>
            <w:right w:w="108" w:type="dxa"/>
          </w:tblCellMar>
        </w:tblPrEx>
        <w:trPr>
          <w:trHeight w:val="414"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祥园社区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日照市东港区泰安路60号新营华府南沿街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7767278</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新城社区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日照市东港区润德路华润凯旋门东门沿街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7767197</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城市花园社区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日照市东港区五莲路378号</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7767297</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北京路社区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日照市东港区莒州路银河华府A北沿街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7767269</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泰安路社区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日照市东港区海曲路187号市直一区南沿街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7767185</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碧霞湖社区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日照市东港区翠湖佳园南二区北沿街（嘉祥路与枣庄路交汇处东）</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7767236</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尚文社区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日照市东港区菏泽路与胶南路交汇处路北东侧</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7767293</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尚德社区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日照市东港区五莲路翠湖佳园北二区北沿街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7767228</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金海社区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日照市东港区淄博路与曲阜路交界处（海曲新村二区东沿街）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7767286</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蓝天水岸社区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日照市东港区临沂路389号绿色佳园4号楼会所2楼</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7767292</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玉兰社区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日照市东港区泰安路3号小孙家村佳苑南门沿街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7767280</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济南路社区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日照市东港区德润福临南沿街莒州路与景阳路交汇处</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7767180</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依河社区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日照市东港区枣庄路266号亨泰儒家沿街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7767283</w:t>
            </w:r>
          </w:p>
        </w:tc>
      </w:tr>
      <w:tr>
        <w:tblPrEx>
          <w:tblCellMar>
            <w:top w:w="0" w:type="dxa"/>
            <w:left w:w="108" w:type="dxa"/>
            <w:bottom w:w="0" w:type="dxa"/>
            <w:right w:w="108" w:type="dxa"/>
          </w:tblCellMar>
        </w:tblPrEx>
        <w:trPr>
          <w:trHeight w:val="522"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尚美社区</w:t>
            </w:r>
          </w:p>
        </w:tc>
        <w:tc>
          <w:tcPr>
            <w:tcW w:w="49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日照市东港区上上城沿街</w:t>
            </w: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7767267</w:t>
            </w:r>
          </w:p>
        </w:tc>
      </w:tr>
      <w:tr>
        <w:tblPrEx>
          <w:tblCellMar>
            <w:top w:w="0" w:type="dxa"/>
            <w:left w:w="108" w:type="dxa"/>
            <w:bottom w:w="0" w:type="dxa"/>
            <w:right w:w="108" w:type="dxa"/>
          </w:tblCellMar>
        </w:tblPrEx>
        <w:trPr>
          <w:trHeight w:val="522" w:hRule="atLeast"/>
        </w:trPr>
        <w:tc>
          <w:tcPr>
            <w:tcW w:w="3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烟台路社区</w:t>
            </w:r>
          </w:p>
        </w:tc>
        <w:tc>
          <w:tcPr>
            <w:tcW w:w="49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日照市东港区东营路生活印象小区</w:t>
            </w:r>
          </w:p>
        </w:tc>
        <w:tc>
          <w:tcPr>
            <w:tcW w:w="49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7767272</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学苑社区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日照市东港区学府路与学苑路交汇处东侧路南（后大洼小区北沿街）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7767275</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星海社区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日照市东港区锦绣路紫钰花园东沿街</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7767289</w:t>
            </w:r>
          </w:p>
        </w:tc>
      </w:tr>
      <w:tr>
        <w:tblPrEx>
          <w:tblCellMar>
            <w:top w:w="0" w:type="dxa"/>
            <w:left w:w="108" w:type="dxa"/>
            <w:bottom w:w="0" w:type="dxa"/>
            <w:right w:w="108" w:type="dxa"/>
          </w:tblCellMar>
        </w:tblPrEx>
        <w:trPr>
          <w:trHeight w:val="522"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和乐社区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日照市东港区和乐小区内食品药品监督管理局一楼</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7767183</w:t>
            </w:r>
          </w:p>
        </w:tc>
      </w:tr>
      <w:tr>
        <w:tblPrEx>
          <w:tblCellMar>
            <w:top w:w="0" w:type="dxa"/>
            <w:left w:w="108" w:type="dxa"/>
            <w:bottom w:w="0" w:type="dxa"/>
            <w:right w:w="108" w:type="dxa"/>
          </w:tblCellMar>
        </w:tblPrEx>
        <w:trPr>
          <w:trHeight w:val="577" w:hRule="atLeast"/>
        </w:trPr>
        <w:tc>
          <w:tcPr>
            <w:tcW w:w="341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清华社区</w:t>
            </w:r>
          </w:p>
        </w:tc>
        <w:tc>
          <w:tcPr>
            <w:tcW w:w="4962" w:type="dxa"/>
            <w:tcBorders>
              <w:top w:val="nil"/>
              <w:left w:val="nil"/>
              <w:bottom w:val="single" w:color="auto" w:sz="4" w:space="0"/>
              <w:right w:val="single" w:color="auto" w:sz="4" w:space="0"/>
            </w:tcBorders>
            <w:shd w:val="clear" w:color="auto" w:fill="auto"/>
            <w:vAlign w:val="center"/>
          </w:tcPr>
          <w:p>
            <w:pPr>
              <w:widowControl/>
              <w:spacing w:line="240" w:lineRule="exact"/>
              <w:ind w:firstLine="400" w:firstLineChars="200"/>
              <w:jc w:val="center"/>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日照市东港区安居驿站内</w:t>
            </w:r>
          </w:p>
        </w:tc>
        <w:tc>
          <w:tcPr>
            <w:tcW w:w="4961"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480" w:firstLineChars="200"/>
              <w:jc w:val="center"/>
              <w:rPr>
                <w:rFonts w:asciiTheme="minorEastAsia" w:hAnsiTheme="minorEastAsia" w:eastAsiaTheme="minorEastAsia"/>
                <w:kern w:val="0"/>
                <w:sz w:val="24"/>
              </w:rPr>
            </w:pPr>
            <w:r>
              <w:rPr>
                <w:rFonts w:hint="eastAsia" w:asciiTheme="minorEastAsia" w:hAnsiTheme="minorEastAsia" w:eastAsiaTheme="minorEastAsia"/>
                <w:kern w:val="0"/>
                <w:sz w:val="24"/>
              </w:rPr>
              <w:t>7767288</w:t>
            </w:r>
          </w:p>
        </w:tc>
      </w:tr>
    </w:tbl>
    <w:p>
      <w:pPr>
        <w:pStyle w:val="4"/>
        <w:widowControl/>
        <w:shd w:val="clear" w:color="auto" w:fill="FFFFFF"/>
        <w:spacing w:beforeAutospacing="0" w:afterAutospacing="0" w:line="240" w:lineRule="exact"/>
        <w:ind w:firstLine="360" w:firstLineChars="200"/>
        <w:jc w:val="center"/>
        <w:rPr>
          <w:rFonts w:cs="Times New Roman" w:asciiTheme="minorEastAsia" w:hAnsiTheme="minorEastAsia" w:eastAsiaTheme="minorEastAsia"/>
          <w:sz w:val="18"/>
          <w:szCs w:val="18"/>
          <w:shd w:val="clear" w:color="auto" w:fill="FFFFFF"/>
        </w:rPr>
      </w:pPr>
    </w:p>
    <w:sectPr>
      <w:pgSz w:w="16838" w:h="11906" w:orient="landscape"/>
      <w:pgMar w:top="170" w:right="2098" w:bottom="17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47BB2"/>
    <w:multiLevelType w:val="singleLevel"/>
    <w:tmpl w:val="B4947B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F6366"/>
    <w:rsid w:val="0001187D"/>
    <w:rsid w:val="00023583"/>
    <w:rsid w:val="00044A21"/>
    <w:rsid w:val="000C470F"/>
    <w:rsid w:val="000E339D"/>
    <w:rsid w:val="001142F0"/>
    <w:rsid w:val="001C6EEB"/>
    <w:rsid w:val="001F0E64"/>
    <w:rsid w:val="00215CE1"/>
    <w:rsid w:val="00225EBA"/>
    <w:rsid w:val="002F2419"/>
    <w:rsid w:val="00346383"/>
    <w:rsid w:val="00372110"/>
    <w:rsid w:val="003A7FEE"/>
    <w:rsid w:val="003D6B21"/>
    <w:rsid w:val="003F2161"/>
    <w:rsid w:val="00496848"/>
    <w:rsid w:val="004B26A5"/>
    <w:rsid w:val="0051209A"/>
    <w:rsid w:val="00576B4C"/>
    <w:rsid w:val="00583EAB"/>
    <w:rsid w:val="0059577D"/>
    <w:rsid w:val="005975D6"/>
    <w:rsid w:val="005A46BC"/>
    <w:rsid w:val="005A570B"/>
    <w:rsid w:val="00630223"/>
    <w:rsid w:val="006730B7"/>
    <w:rsid w:val="00687073"/>
    <w:rsid w:val="006B20E4"/>
    <w:rsid w:val="006E092A"/>
    <w:rsid w:val="006F6366"/>
    <w:rsid w:val="007C64B8"/>
    <w:rsid w:val="00816D8B"/>
    <w:rsid w:val="00841BF0"/>
    <w:rsid w:val="00884041"/>
    <w:rsid w:val="00896504"/>
    <w:rsid w:val="008A7C10"/>
    <w:rsid w:val="00934FB3"/>
    <w:rsid w:val="009A1FDB"/>
    <w:rsid w:val="009E22C0"/>
    <w:rsid w:val="00AA7475"/>
    <w:rsid w:val="00AD4472"/>
    <w:rsid w:val="00AE2502"/>
    <w:rsid w:val="00B04081"/>
    <w:rsid w:val="00B221A1"/>
    <w:rsid w:val="00B67749"/>
    <w:rsid w:val="00BE7DB4"/>
    <w:rsid w:val="00C81D85"/>
    <w:rsid w:val="00CA2F12"/>
    <w:rsid w:val="00D4556F"/>
    <w:rsid w:val="00D8485C"/>
    <w:rsid w:val="00D85107"/>
    <w:rsid w:val="00EC572F"/>
    <w:rsid w:val="00F033BB"/>
    <w:rsid w:val="00F44E57"/>
    <w:rsid w:val="00FC7451"/>
    <w:rsid w:val="023F3B4C"/>
    <w:rsid w:val="025A7D0C"/>
    <w:rsid w:val="02C62C94"/>
    <w:rsid w:val="047619BB"/>
    <w:rsid w:val="05635D05"/>
    <w:rsid w:val="09850778"/>
    <w:rsid w:val="0AC16021"/>
    <w:rsid w:val="0C691C54"/>
    <w:rsid w:val="0EF357FE"/>
    <w:rsid w:val="0FB101FC"/>
    <w:rsid w:val="12DC1494"/>
    <w:rsid w:val="168E50BE"/>
    <w:rsid w:val="198538FB"/>
    <w:rsid w:val="224C44F7"/>
    <w:rsid w:val="23025EF9"/>
    <w:rsid w:val="23D2083D"/>
    <w:rsid w:val="24711FB4"/>
    <w:rsid w:val="261726F5"/>
    <w:rsid w:val="26C31621"/>
    <w:rsid w:val="2E292D1F"/>
    <w:rsid w:val="2E5705D6"/>
    <w:rsid w:val="30841601"/>
    <w:rsid w:val="3AE45B18"/>
    <w:rsid w:val="3DFE3123"/>
    <w:rsid w:val="40C519BD"/>
    <w:rsid w:val="436175FA"/>
    <w:rsid w:val="44541383"/>
    <w:rsid w:val="4468035E"/>
    <w:rsid w:val="447831A1"/>
    <w:rsid w:val="47833F1C"/>
    <w:rsid w:val="480A6FB6"/>
    <w:rsid w:val="4A927975"/>
    <w:rsid w:val="4B176F14"/>
    <w:rsid w:val="4F9C68BC"/>
    <w:rsid w:val="526577D9"/>
    <w:rsid w:val="580E15DF"/>
    <w:rsid w:val="5E5F2E00"/>
    <w:rsid w:val="610B6812"/>
    <w:rsid w:val="67260AD9"/>
    <w:rsid w:val="69E712D4"/>
    <w:rsid w:val="6D295CD5"/>
    <w:rsid w:val="6EB33365"/>
    <w:rsid w:val="71C254BD"/>
    <w:rsid w:val="75AB07E5"/>
    <w:rsid w:val="76FE32B1"/>
    <w:rsid w:val="79951709"/>
    <w:rsid w:val="7B473967"/>
    <w:rsid w:val="7D657807"/>
    <w:rsid w:val="7F244022"/>
    <w:rsid w:val="7FA524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Emphasis"/>
    <w:basedOn w:val="6"/>
    <w:qFormat/>
    <w:uiPriority w:val="20"/>
    <w:rPr>
      <w:i/>
      <w:iCs/>
    </w:rPr>
  </w:style>
  <w:style w:type="character" w:customStyle="1" w:styleId="9">
    <w:name w:val="页眉 Char"/>
    <w:basedOn w:val="6"/>
    <w:link w:val="3"/>
    <w:qFormat/>
    <w:uiPriority w:val="99"/>
    <w:rPr>
      <w:rFonts w:ascii="Calibri" w:hAnsi="Calibri" w:cs="宋体"/>
      <w:kern w:val="2"/>
      <w:sz w:val="18"/>
      <w:szCs w:val="18"/>
    </w:rPr>
  </w:style>
  <w:style w:type="character" w:customStyle="1" w:styleId="10">
    <w:name w:val="页脚 Char"/>
    <w:basedOn w:val="6"/>
    <w:link w:val="2"/>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C330C3-40A2-4028-83F5-35570F98C048}">
  <ds:schemaRefs/>
</ds:datastoreItem>
</file>

<file path=docProps/app.xml><?xml version="1.0" encoding="utf-8"?>
<Properties xmlns="http://schemas.openxmlformats.org/officeDocument/2006/extended-properties" xmlns:vt="http://schemas.openxmlformats.org/officeDocument/2006/docPropsVTypes">
  <Template>Normal</Template>
  <Pages>9</Pages>
  <Words>532</Words>
  <Characters>3034</Characters>
  <Lines>25</Lines>
  <Paragraphs>7</Paragraphs>
  <TotalTime>5</TotalTime>
  <ScaleCrop>false</ScaleCrop>
  <LinksUpToDate>false</LinksUpToDate>
  <CharactersWithSpaces>3559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2022-02-28T09:49:00Z</dcterms:created>
  <dc:creator>Administrator</dc:creator>
  <cp:lastModifiedBy>Administrator</cp:lastModifiedBy>
  <cp:lastPrinted>2022-03-08T08:05:00Z</cp:lastPrinted>
  <dcterms:modified xsi:type="dcterms:W3CDTF">2022-03-09T09:37:03Z</dcterms:modified>
  <dc:title>龙居镇2022年度城镇公益性岗位招聘公告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9CA916E7584B405F81C6559A02C17A6D</vt:lpwstr>
  </property>
</Properties>
</file>