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广州市榄核对外经济发展有限公司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招聘榄核镇安全生产综合管理辅助服务人员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报名表</w:t>
      </w:r>
    </w:p>
    <w:p>
      <w:pPr>
        <w:widowControl/>
        <w:spacing w:line="700" w:lineRule="exact"/>
        <w:jc w:val="left"/>
        <w:rPr>
          <w:rFonts w:ascii="宋体" w:hAnsi="宋体"/>
          <w:color w:val="555555"/>
          <w:sz w:val="44"/>
          <w:szCs w:val="44"/>
          <w:shd w:val="clear" w:color="auto" w:fill="FFFFFF"/>
        </w:rPr>
      </w:pPr>
      <w:r>
        <w:rPr>
          <w:rFonts w:hint="eastAsia" w:ascii="宋体" w:hAnsi="宋体"/>
          <w:sz w:val="24"/>
        </w:rPr>
        <w:t>报考岗位：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填表日期：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注：1.所列项目应填写真实内容或注明“无”，不得漏项；</w:t>
      </w:r>
    </w:p>
    <w:p>
      <w:r>
        <w:rPr>
          <w:rFonts w:hint="eastAsia" w:ascii="宋体" w:hAnsi="宋体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53229"/>
    <w:rsid w:val="197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2022-01-18T07:30:00Z</dcterms:created>
  <dc:creator>龚敏斯</dc:creator>
  <cp:lastModifiedBy>龚敏斯</cp:lastModifiedBy>
  <dcterms:modified xsi:type="dcterms:W3CDTF">2022-01-18T07:30:42Z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347FE7EDD81B4ACABB7F86AADADB75B7</vt:lpwstr>
  </property>
</Properties>
</file>