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80" w:tblpY="1101"/>
        <w:tblOverlap w:val="never"/>
        <w:tblW w:w="9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15"/>
        <w:gridCol w:w="1169"/>
        <w:gridCol w:w="764"/>
        <w:gridCol w:w="1567"/>
        <w:gridCol w:w="1485"/>
        <w:gridCol w:w="1092"/>
        <w:gridCol w:w="1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240" w:leftChars="0" w:right="0" w:hanging="240" w:hanging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育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状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科起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庭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关系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东方企业创新发展中心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面试人员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登记表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6CBD"/>
    <w:rsid w:val="04631497"/>
    <w:rsid w:val="71566CBD"/>
    <w:rsid w:val="794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仿宋_GB2312" w:asciiTheme="minorHAnsi" w:hAnsiTheme="minorHAnsi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2021-11-18T07:38:00Z</dcterms:created>
  <dc:creator>月</dc:creator>
  <cp:lastModifiedBy>薄鑫</cp:lastModifiedBy>
  <dcterms:modified xsi:type="dcterms:W3CDTF">2022-01-07T07:32:19Z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AB94A6BCC99C4DA9872EA20B114FD451</vt:lpwstr>
  </property>
</Properties>
</file>