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  <w:lang w:val="en-US" w:eastAsia="zh-CN"/>
        </w:rPr>
        <w:t>中山市石岐区公有资产投资有限公司下属单位</w:t>
      </w:r>
      <w:bookmarkStart w:id="2" w:name="_GoBack"/>
      <w:bookmarkEnd w:id="2"/>
      <w:r>
        <w:rPr>
          <w:rFonts w:hint="eastAsia"/>
          <w:b/>
          <w:sz w:val="28"/>
          <w:szCs w:val="28"/>
          <w:lang w:val="en-US" w:eastAsia="zh-CN"/>
        </w:rPr>
        <w:t>岗位应聘</w:t>
      </w:r>
      <w:r>
        <w:rPr>
          <w:rFonts w:hint="eastAsia"/>
          <w:b/>
          <w:sz w:val="28"/>
          <w:szCs w:val="28"/>
        </w:rPr>
        <w:t>登记表</w:t>
      </w:r>
      <w: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920"/>
        <w:gridCol w:w="180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05D51"/>
    <w:rsid w:val="4B166E73"/>
    <w:rsid w:val="4B505D51"/>
    <w:rsid w:val="58600DB8"/>
    <w:rsid w:val="68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NTKO</cp:lastModifiedBy>
  <dcterms:modified xsi:type="dcterms:W3CDTF">2021-09-13T09:17:32Z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63BAE75AD69C432DA9281317A4A1E699</vt:lpwstr>
  </property>
</Properties>
</file>