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p>
    <w:p>
      <w:pPr>
        <w:spacing w:line="550" w:lineRule="exact"/>
        <w:jc w:val="center"/>
        <w:rPr>
          <w:rFonts w:hint="eastAsia" w:ascii="方正小标宋简体" w:eastAsia="方正小标宋简体"/>
          <w:color w:val="000000"/>
          <w:sz w:val="44"/>
          <w:szCs w:val="44"/>
          <w:lang w:eastAsia="zh-CN"/>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1</w:t>
      </w:r>
      <w:r>
        <w:rPr>
          <w:rFonts w:hint="eastAsia" w:ascii="方正小标宋简体" w:eastAsia="方正小标宋简体"/>
          <w:color w:val="000000"/>
          <w:sz w:val="44"/>
          <w:szCs w:val="44"/>
        </w:rPr>
        <w:t>年度</w:t>
      </w:r>
      <w:r>
        <w:rPr>
          <w:rFonts w:hint="eastAsia" w:ascii="方正小标宋简体" w:eastAsia="方正小标宋简体"/>
          <w:color w:val="000000"/>
          <w:sz w:val="44"/>
          <w:szCs w:val="44"/>
          <w:lang w:eastAsia="zh-CN"/>
        </w:rPr>
        <w:t>公安机关人民警察职位</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为便于报考者充分了解</w:t>
      </w:r>
      <w:r>
        <w:rPr>
          <w:rFonts w:ascii="Times New Roman" w:hAnsi="Times New Roman" w:eastAsia="仿宋_GB2312"/>
          <w:color w:val="000000"/>
          <w:szCs w:val="32"/>
        </w:rPr>
        <w:t>20</w:t>
      </w:r>
      <w:r>
        <w:rPr>
          <w:rFonts w:hint="eastAsia" w:ascii="Times New Roman" w:hAnsi="Times New Roman" w:eastAsia="仿宋_GB2312"/>
          <w:color w:val="000000"/>
          <w:szCs w:val="32"/>
        </w:rPr>
        <w:t>2</w:t>
      </w:r>
      <w:r>
        <w:rPr>
          <w:rFonts w:hint="eastAsia" w:ascii="Times New Roman" w:hAnsi="Times New Roman" w:eastAsia="仿宋_GB2312"/>
          <w:color w:val="000000"/>
          <w:szCs w:val="32"/>
          <w:lang w:val="en-US" w:eastAsia="zh-CN"/>
        </w:rPr>
        <w:t>1</w:t>
      </w:r>
      <w:r>
        <w:rPr>
          <w:rFonts w:hint="eastAsia" w:ascii="Times New Roman" w:hAnsi="Times New Roman" w:eastAsia="仿宋_GB2312"/>
          <w:color w:val="000000"/>
          <w:szCs w:val="32"/>
        </w:rPr>
        <w:t>年度公安机关面向社会招录人民警察专业科目笔试，特制定本大纲。</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一、考试方式</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w:t>
      </w:r>
      <w:r>
        <w:rPr>
          <w:rFonts w:hint="eastAsia" w:ascii="Times New Roman" w:hAnsi="Times New Roman" w:eastAsia="仿宋_GB2312"/>
          <w:color w:val="000000"/>
          <w:szCs w:val="32"/>
        </w:rPr>
        <w:t>2</w:t>
      </w:r>
      <w:r>
        <w:rPr>
          <w:rFonts w:hint="eastAsia" w:ascii="Times New Roman" w:hAnsi="Times New Roman" w:eastAsia="仿宋_GB2312"/>
          <w:color w:val="000000"/>
          <w:szCs w:val="32"/>
          <w:lang w:val="en-US" w:eastAsia="zh-CN"/>
        </w:rPr>
        <w:t>1</w:t>
      </w:r>
      <w:r>
        <w:rPr>
          <w:rFonts w:hint="eastAsia" w:ascii="Times New Roman" w:hAnsi="Times New Roman" w:eastAsia="仿宋_GB2312"/>
          <w:color w:val="000000"/>
          <w:szCs w:val="32"/>
        </w:rPr>
        <w:t>年度公安机关面向社会招录人民警察专业科目笔试采用闭卷考试方式，全部为客观性试题，考试时限</w:t>
      </w:r>
      <w:r>
        <w:rPr>
          <w:rFonts w:ascii="Times New Roman" w:hAnsi="Times New Roman" w:eastAsia="仿宋_GB2312"/>
          <w:color w:val="000000"/>
          <w:szCs w:val="32"/>
        </w:rPr>
        <w:t>120</w:t>
      </w:r>
      <w:r>
        <w:rPr>
          <w:rFonts w:hint="eastAsia" w:ascii="Times New Roman" w:hAnsi="Times New Roman" w:eastAsia="仿宋_GB2312"/>
          <w:color w:val="000000"/>
          <w:szCs w:val="32"/>
        </w:rPr>
        <w:t>分钟，满分</w:t>
      </w:r>
      <w:r>
        <w:rPr>
          <w:rFonts w:ascii="Times New Roman" w:hAnsi="Times New Roman" w:eastAsia="仿宋_GB2312"/>
          <w:color w:val="000000"/>
          <w:szCs w:val="32"/>
        </w:rPr>
        <w:t>100</w:t>
      </w:r>
      <w:r>
        <w:rPr>
          <w:rFonts w:hint="eastAsia" w:ascii="Times New Roman" w:hAnsi="Times New Roman" w:eastAsia="仿宋_GB2312"/>
          <w:color w:val="000000"/>
          <w:szCs w:val="32"/>
        </w:rPr>
        <w:t>分。</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二、作答要求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w:t>
      </w:r>
      <w:r>
        <w:rPr>
          <w:rFonts w:ascii="Times New Roman" w:hAnsi="Times New Roman" w:eastAsia="仿宋_GB2312"/>
          <w:color w:val="000000"/>
          <w:szCs w:val="32"/>
        </w:rPr>
        <w:t>2B</w:t>
      </w:r>
      <w:r>
        <w:rPr>
          <w:rFonts w:hint="eastAsia" w:ascii="Times New Roman" w:hAnsi="Times New Roman" w:eastAsia="仿宋_GB2312"/>
          <w:color w:val="000000"/>
          <w:szCs w:val="32"/>
        </w:rPr>
        <w:t>铅笔和橡皮。报考者必须用</w:t>
      </w:r>
      <w:r>
        <w:rPr>
          <w:rFonts w:ascii="Times New Roman" w:hAnsi="Times New Roman" w:eastAsia="仿宋_GB2312"/>
          <w:color w:val="000000"/>
          <w:szCs w:val="32"/>
        </w:rPr>
        <w:t>2B</w:t>
      </w:r>
      <w:r>
        <w:rPr>
          <w:rFonts w:hint="eastAsia" w:ascii="Times New Roman" w:hAnsi="Times New Roman" w:eastAsia="仿宋_GB2312"/>
          <w:color w:val="000000"/>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政治素质</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）政治立场与忠诚度</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）政治敏锐性与鉴别力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职业道德和纪律要求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）人民警察核心价值观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）人民警察职业道德</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）人民警察职业纪律</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法律基础知识及执法依据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）中国特色社会主义法治理论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）法学基础理论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）宪法基础知识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）民法基础知识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5</w:t>
      </w:r>
      <w:r>
        <w:rPr>
          <w:rFonts w:hint="eastAsia" w:ascii="Times New Roman" w:hAnsi="Times New Roman" w:eastAsia="仿宋_GB2312"/>
          <w:color w:val="000000"/>
          <w:szCs w:val="32"/>
        </w:rPr>
        <w:t>）人民警察法基础知识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6</w:t>
      </w:r>
      <w:r>
        <w:rPr>
          <w:rFonts w:hint="eastAsia" w:ascii="Times New Roman" w:hAnsi="Times New Roman" w:eastAsia="仿宋_GB2312"/>
          <w:color w:val="000000"/>
          <w:szCs w:val="32"/>
        </w:rPr>
        <w:t>）行政执法基础知识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7</w:t>
      </w:r>
      <w:r>
        <w:rPr>
          <w:rFonts w:hint="eastAsia" w:ascii="Times New Roman" w:hAnsi="Times New Roman" w:eastAsia="仿宋_GB2312"/>
          <w:color w:val="000000"/>
          <w:szCs w:val="32"/>
        </w:rPr>
        <w:t>）刑事执法基础知识</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公安基础知识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）公安机关的性质、任务、职能、职权与组织管理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）公安工作的根本原则、路线、方针、政策及公安历史沿革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）公安队伍建设</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）公安执法监督</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群众工作能力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）宣传教育</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）沟通协调</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）组织动员</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）服务群众</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行政管理能力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）调查研究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）纠纷化解</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）风险识别</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）风险防范</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信息工作能力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）信息收集</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）信息分析</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）信息应用</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4. </w:t>
      </w:r>
      <w:r>
        <w:rPr>
          <w:rFonts w:hint="eastAsia" w:ascii="Times New Roman" w:hAnsi="Times New Roman" w:eastAsia="仿宋_GB2312"/>
          <w:szCs w:val="32"/>
        </w:rPr>
        <w:t>实务工作能力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）巡逻</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）接警与处警</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）安全检查</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）安全保护</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5. </w:t>
      </w:r>
      <w:r>
        <w:rPr>
          <w:rFonts w:hint="eastAsia" w:ascii="Times New Roman" w:hAnsi="Times New Roman" w:eastAsia="仿宋_GB2312"/>
          <w:color w:val="000000"/>
          <w:szCs w:val="32"/>
        </w:rPr>
        <w:t>应急处理能力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）事态研判</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）信息上报</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）合理处置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．警官职务序列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．警员职务序列</w:t>
      </w:r>
    </w:p>
    <w:p>
      <w:pPr>
        <w:spacing w:line="550" w:lineRule="exact"/>
        <w:ind w:left="420" w:firstLine="22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．警务技术职务序列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．辅警职务序列</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Cs w:val="32"/>
        </w:rPr>
      </w:pPr>
      <w:r>
        <w:rPr>
          <w:rFonts w:hint="eastAsia" w:ascii="Times New Roman" w:hAnsi="Times New Roman" w:eastAsia="仿宋_GB231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．该楼只有两类住户，即人户分离户、租户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．每户标注不同颜色表明对不同人口的管理有区别</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．民警希望加强对人户分离户、租户的管理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B</w:t>
      </w:r>
      <w:r>
        <w:rPr>
          <w:rFonts w:hint="eastAsia" w:ascii="Times New Roman" w:hAnsi="Times New Roman" w:eastAsia="仿宋_GB2312"/>
          <w:color w:val="000000"/>
          <w:szCs w:val="32"/>
        </w:rPr>
        <w:t>、</w:t>
      </w:r>
      <w:r>
        <w:rPr>
          <w:rFonts w:ascii="Times New Roman" w:hAnsi="Times New Roman" w:eastAsia="仿宋_GB2312"/>
          <w:color w:val="000000"/>
          <w:szCs w:val="32"/>
        </w:rPr>
        <w:t>C</w:t>
      </w:r>
      <w:r>
        <w:rPr>
          <w:rFonts w:hint="eastAsia" w:ascii="Times New Roman" w:hAnsi="Times New Roman" w:eastAsia="仿宋_GB2312"/>
          <w:color w:val="000000"/>
          <w:szCs w:val="32"/>
        </w:rPr>
        <w:t>、</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2015</w:t>
      </w:r>
      <w:r>
        <w:rPr>
          <w:rFonts w:hint="eastAsia" w:ascii="Times New Roman" w:hAnsi="Times New Roman" w:eastAsia="仿宋_GB2312"/>
          <w:color w:val="000000"/>
          <w:szCs w:val="32"/>
        </w:rPr>
        <w:t>年</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5</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w:t>
      </w:r>
      <w:r>
        <w:rPr>
          <w:rFonts w:ascii="Times New Roman" w:hAnsi="Times New Roman" w:eastAsia="仿宋_GB2312"/>
          <w:color w:val="000000"/>
          <w:szCs w:val="32"/>
        </w:rPr>
        <w:t>30</w:t>
      </w:r>
      <w:r>
        <w:rPr>
          <w:rFonts w:hint="eastAsia" w:ascii="Times New Roman" w:hAnsi="Times New Roman" w:eastAsia="仿宋_GB2312"/>
          <w:color w:val="000000"/>
          <w:szCs w:val="32"/>
        </w:rPr>
        <w:t>分，将赵某带至了派出所值班室继续盘问，第</w:t>
      </w:r>
      <w:r>
        <w:rPr>
          <w:rFonts w:ascii="Times New Roman" w:hAnsi="Times New Roman" w:eastAsia="仿宋_GB2312"/>
          <w:color w:val="000000"/>
          <w:szCs w:val="32"/>
        </w:rPr>
        <w:t>2</w:t>
      </w:r>
      <w:r>
        <w:rPr>
          <w:rFonts w:hint="eastAsia" w:ascii="Times New Roman" w:hAnsi="Times New Roman" w:eastAsia="仿宋_GB2312"/>
          <w:color w:val="000000"/>
          <w:szCs w:val="32"/>
        </w:rPr>
        <w:t>天（即</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6</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时，派出所排除赵某盗窃嫌疑予以放行。</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．《人民警察法》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．《刑法》</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．《刑事诉讼法》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．《治安管理处罚法》</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）民警对赵某继续进行盘问检查，符合的盘问条件是：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．被指控有犯罪行为</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．有现场作案嫌疑</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．有作案嫌疑且身份不明</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．携带的物品有可能是赃物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．八小时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．十二小时</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．二十四小时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hint="eastAsia" w:ascii="Times New Roman" w:hAnsi="Times New Roman" w:eastAsia="仿宋_GB2312"/>
          <w:color w:val="000000"/>
          <w:szCs w:val="32"/>
          <w:lang w:val="en-US" w:eastAsia="zh-CN"/>
        </w:rPr>
        <w:t xml:space="preserve">   </w:t>
      </w:r>
      <w:r>
        <w:rPr>
          <w:rFonts w:ascii="Times New Roman" w:hAnsi="Times New Roman" w:eastAsia="仿宋_GB2312"/>
          <w:color w:val="000000"/>
          <w:szCs w:val="32"/>
        </w:rPr>
        <w:t>D</w:t>
      </w:r>
      <w:r>
        <w:rPr>
          <w:rFonts w:hint="eastAsia" w:ascii="Times New Roman" w:hAnsi="Times New Roman" w:eastAsia="仿宋_GB2312"/>
          <w:color w:val="000000"/>
          <w:szCs w:val="32"/>
        </w:rPr>
        <w:t>．四十八小时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．立案侦查</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．先行拘留</w:t>
      </w:r>
      <w:bookmarkStart w:id="0" w:name="_GoBack"/>
      <w:bookmarkEnd w:id="0"/>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．决定逮捕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．移送起诉</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r>
        <w:rPr>
          <w:rFonts w:hint="eastAsia" w:ascii="Times New Roman" w:hAnsi="Times New Roman" w:eastAsia="仿宋_GB2312"/>
          <w:color w:val="000000"/>
          <w:szCs w:val="32"/>
        </w:rPr>
        <w:t>、</w:t>
      </w:r>
      <w:r>
        <w:rPr>
          <w:rFonts w:ascii="Times New Roman" w:hAnsi="Times New Roman" w:eastAsia="仿宋_GB2312"/>
          <w:color w:val="000000"/>
          <w:szCs w:val="32"/>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Times New Roman" w:hAnsi="Times New Roman"/>
        <w:sz w:val="28"/>
        <w:szCs w:val="28"/>
      </w:rPr>
    </w:pPr>
    <w:r>
      <w:rPr>
        <w:rStyle w:val="10"/>
        <w:rFonts w:ascii="Times New Roman" w:hAnsi="Times New Roman"/>
        <w:sz w:val="28"/>
        <w:szCs w:val="28"/>
      </w:rPr>
      <w:t xml:space="preserve">—  </w:t>
    </w: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5</w:t>
    </w:r>
    <w:r>
      <w:rPr>
        <w:rStyle w:val="10"/>
        <w:rFonts w:ascii="Times New Roman" w:hAnsi="Times New Roman"/>
        <w:sz w:val="28"/>
        <w:szCs w:val="28"/>
      </w:rPr>
      <w:fldChar w:fldCharType="end"/>
    </w:r>
    <w:r>
      <w:rPr>
        <w:rStyle w:val="10"/>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8CF6E4D"/>
    <w:rsid w:val="3B0043D4"/>
    <w:rsid w:val="43410928"/>
    <w:rsid w:val="48192B2E"/>
    <w:rsid w:val="4B7A6806"/>
    <w:rsid w:val="56066B97"/>
    <w:rsid w:val="7C4370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8"/>
    <w:semiHidden/>
    <w:uiPriority w:val="99"/>
    <w:rPr>
      <w:sz w:val="18"/>
      <w:szCs w:val="20"/>
    </w:rPr>
  </w:style>
  <w:style w:type="paragraph" w:styleId="5">
    <w:name w:val="footer"/>
    <w:basedOn w:val="1"/>
    <w:link w:val="17"/>
    <w:uiPriority w:val="99"/>
    <w:pPr>
      <w:tabs>
        <w:tab w:val="center" w:pos="4153"/>
        <w:tab w:val="right" w:pos="8306"/>
      </w:tabs>
      <w:snapToGrid w:val="0"/>
      <w:jc w:val="left"/>
    </w:pPr>
    <w:rPr>
      <w:sz w:val="18"/>
      <w:szCs w:val="20"/>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9">
    <w:name w:val="Strong"/>
    <w:qFormat/>
    <w:uiPriority w:val="99"/>
    <w:rPr>
      <w:rFonts w:cs="Times New Roman"/>
      <w:b/>
    </w:rPr>
  </w:style>
  <w:style w:type="character" w:styleId="10">
    <w:name w:val="page number"/>
    <w:uiPriority w:val="99"/>
    <w:rPr>
      <w:rFonts w:cs="Times New Roman"/>
    </w:rPr>
  </w:style>
  <w:style w:type="character" w:styleId="11">
    <w:name w:val="Hyperlink"/>
    <w:uiPriority w:val="99"/>
    <w:rPr>
      <w:rFonts w:cs="Times New Roman"/>
      <w:color w:val="0000FF"/>
      <w:u w:val="single"/>
    </w:rPr>
  </w:style>
  <w:style w:type="character" w:customStyle="1" w:styleId="13">
    <w:name w:val="标题 2 Char"/>
    <w:link w:val="2"/>
    <w:semiHidden/>
    <w:locked/>
    <w:uiPriority w:val="99"/>
    <w:rPr>
      <w:rFonts w:ascii="Cambria" w:hAnsi="Cambria" w:eastAsia="宋体" w:cs="Times New Roman"/>
      <w:b/>
      <w:sz w:val="32"/>
    </w:rPr>
  </w:style>
  <w:style w:type="character" w:customStyle="1" w:styleId="14">
    <w:name w:val="标题 3 Char"/>
    <w:link w:val="3"/>
    <w:semiHidden/>
    <w:locked/>
    <w:uiPriority w:val="99"/>
    <w:rPr>
      <w:rFonts w:ascii="Calibri" w:hAnsi="Calibri" w:cs="Times New Roman"/>
      <w:b/>
      <w:sz w:val="32"/>
    </w:rPr>
  </w:style>
  <w:style w:type="paragraph" w:styleId="15">
    <w:name w:val="List Paragraph"/>
    <w:basedOn w:val="1"/>
    <w:qFormat/>
    <w:uiPriority w:val="99"/>
    <w:pPr>
      <w:ind w:firstLine="420" w:firstLineChars="200"/>
    </w:pPr>
  </w:style>
  <w:style w:type="character" w:customStyle="1" w:styleId="16">
    <w:name w:val="页眉 Char"/>
    <w:link w:val="6"/>
    <w:locked/>
    <w:uiPriority w:val="99"/>
    <w:rPr>
      <w:rFonts w:ascii="Calibri" w:hAnsi="Calibri" w:eastAsia="宋体" w:cs="Times New Roman"/>
      <w:kern w:val="2"/>
      <w:sz w:val="18"/>
    </w:rPr>
  </w:style>
  <w:style w:type="character" w:customStyle="1" w:styleId="17">
    <w:name w:val="页脚 Char"/>
    <w:link w:val="5"/>
    <w:locked/>
    <w:uiPriority w:val="99"/>
    <w:rPr>
      <w:rFonts w:ascii="Calibri" w:hAnsi="Calibri" w:eastAsia="宋体" w:cs="Times New Roman"/>
      <w:kern w:val="2"/>
      <w:sz w:val="18"/>
    </w:rPr>
  </w:style>
  <w:style w:type="character" w:customStyle="1" w:styleId="18">
    <w:name w:val="批注框文本 Char"/>
    <w:link w:val="4"/>
    <w:semiHidden/>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124</TotalTime>
  <ScaleCrop>false</ScaleCrop>
  <LinksUpToDate>false</LinksUpToDate>
  <CharactersWithSpaces>1910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juping</cp:lastModifiedBy>
  <cp:lastPrinted>2017-09-26T02:29:00Z</cp:lastPrinted>
  <dcterms:modified xsi:type="dcterms:W3CDTF">2020-09-28T05:29:45Z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