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60" w:type="dxa"/>
        <w:tblInd w:w="-772" w:type="dxa"/>
        <w:tblLayout w:type="fixed"/>
        <w:tblLook w:val="04A0" w:firstRow="1" w:lastRow="0" w:firstColumn="1" w:lastColumn="0" w:noHBand="0" w:noVBand="1"/>
      </w:tblPr>
      <w:tblGrid>
        <w:gridCol w:w="900"/>
        <w:gridCol w:w="930"/>
        <w:gridCol w:w="930"/>
        <w:gridCol w:w="1180"/>
        <w:gridCol w:w="6010"/>
        <w:gridCol w:w="6010"/>
      </w:tblGrid>
      <w:tr w:rsidR="00E503D0" w:rsidRPr="00E45D01" w14:paraId="660BA3EE" w14:textId="77777777" w:rsidTr="00472675">
        <w:trPr>
          <w:trHeight w:val="645"/>
        </w:trPr>
        <w:tc>
          <w:tcPr>
            <w:tcW w:w="159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0357E4C" w14:textId="77777777" w:rsidR="00E503D0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方正小标宋简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 w:rsidRPr="00953DEE">
              <w:rPr>
                <w:rFonts w:ascii="仿宋_GB2312" w:eastAsia="仿宋_GB2312" w:hAnsi="仿宋" w:cs="方正小标宋简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中国宝原本部公开选聘岗位职责及任职要求一览表</w:t>
            </w:r>
          </w:p>
          <w:p w14:paraId="0F3B03C0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方正小标宋简体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E503D0" w:rsidRPr="00E45D01" w14:paraId="4E826EE3" w14:textId="77777777" w:rsidTr="00472675">
        <w:trPr>
          <w:trHeight w:val="5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D0BA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方正小标宋简体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方正小标宋简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065A9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方正小标宋简体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方正小标宋简体" w:hint="eastAsia"/>
                <w:b/>
                <w:bCs/>
                <w:color w:val="000000"/>
                <w:kern w:val="0"/>
                <w:sz w:val="22"/>
                <w:lang w:bidi="ar"/>
              </w:rPr>
              <w:t>部门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C20F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方正小标宋简体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方正小标宋简体" w:hint="eastAsia"/>
                <w:b/>
                <w:bCs/>
                <w:color w:val="000000"/>
                <w:kern w:val="0"/>
                <w:sz w:val="22"/>
                <w:lang w:bidi="ar"/>
              </w:rPr>
              <w:t>岗位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A618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方正小标宋简体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方正小标宋简体" w:hint="eastAsia"/>
                <w:b/>
                <w:bCs/>
                <w:color w:val="000000"/>
                <w:kern w:val="0"/>
                <w:sz w:val="22"/>
                <w:lang w:bidi="ar"/>
              </w:rPr>
              <w:t>岗位编号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CF17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方正小标宋简体"/>
                <w:b/>
                <w:bCs/>
                <w:color w:val="262B33"/>
                <w:sz w:val="22"/>
              </w:rPr>
            </w:pPr>
            <w:r w:rsidRPr="00953DEE">
              <w:rPr>
                <w:rFonts w:ascii="仿宋_GB2312" w:eastAsia="仿宋_GB2312" w:hAnsi="仿宋" w:cs="方正小标宋简体" w:hint="eastAsia"/>
                <w:b/>
                <w:bCs/>
                <w:color w:val="262B33"/>
                <w:kern w:val="0"/>
                <w:sz w:val="22"/>
                <w:lang w:bidi="ar"/>
              </w:rPr>
              <w:t>岗位职责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A69C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方正小标宋简体"/>
                <w:b/>
                <w:bCs/>
                <w:color w:val="262B33"/>
                <w:sz w:val="22"/>
              </w:rPr>
            </w:pPr>
            <w:r w:rsidRPr="00953DEE">
              <w:rPr>
                <w:rFonts w:ascii="仿宋_GB2312" w:eastAsia="仿宋_GB2312" w:hAnsi="仿宋" w:cs="方正小标宋简体" w:hint="eastAsia"/>
                <w:b/>
                <w:bCs/>
                <w:color w:val="262B33"/>
                <w:kern w:val="0"/>
                <w:sz w:val="22"/>
                <w:lang w:bidi="ar"/>
              </w:rPr>
              <w:t>任职要求</w:t>
            </w:r>
          </w:p>
        </w:tc>
      </w:tr>
      <w:tr w:rsidR="00E503D0" w:rsidRPr="00E45D01" w14:paraId="1247B0C4" w14:textId="77777777" w:rsidTr="00472675">
        <w:trPr>
          <w:trHeight w:val="20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C77D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FC1F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纪检监督部/</w:t>
            </w:r>
            <w:r w:rsidRPr="00953DEE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br/>
              <w:t>巡察办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18E4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主任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9E65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A01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A720B" w14:textId="77777777" w:rsidR="00E503D0" w:rsidRPr="00953DEE" w:rsidRDefault="00E503D0" w:rsidP="00472675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1.协助纪委书记履行监督、执纪、问责职责；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2.落实党委巡视办的安排部署，负责组织开展党委巡察工作；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3.负责组织协调全面从严治党、党风廉政建设和反腐败宣传教育工作；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4.负责领导或指导全系统纪检监察组织建设、队伍建设。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D275" w14:textId="77777777" w:rsidR="00E503D0" w:rsidRPr="00953DEE" w:rsidRDefault="00E503D0" w:rsidP="00472675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1.学历：本科及以上学历；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2.政治面貌：中共党员；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3.专业：法律、管理、财务等相关专业；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4.精通企业管理、法律、财务、党建知识和纪检监督知识；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5.忠诚、干净、担当；具有较强的写作能力、计算机操作能力和工作协调能力；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6.廉洁自律，品行端正，政治可靠，精通业务。</w:t>
            </w:r>
          </w:p>
        </w:tc>
      </w:tr>
      <w:tr w:rsidR="00E503D0" w:rsidRPr="00E45D01" w14:paraId="089D5317" w14:textId="77777777" w:rsidTr="00472675">
        <w:trPr>
          <w:trHeight w:val="26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51602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A3D84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审计与法务部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6D549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经理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0D50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A02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8DF5" w14:textId="77777777" w:rsidR="00E503D0" w:rsidRPr="00953DEE" w:rsidRDefault="00E503D0" w:rsidP="00472675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1.负责部门全面工作, 协助主管领导、总法律顾问制定公司审计、法律、合规等工作规划；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2.协助总法律顾问开展法律、合规、风险、内控等工作；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3.指导部门开展内部审计、法律合规、风险管理、内控建设、监事会及派出监事管理等工作；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4.负责部门队伍建设、制度体系建设、计划制定与考核等部门事务；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5.完成上级交办的其他工作。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A5F4" w14:textId="77777777" w:rsidR="00E503D0" w:rsidRPr="00953DEE" w:rsidRDefault="00E503D0" w:rsidP="00472675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1.学历：本科及以上学历；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2.专业：审计、会计、评估、法律、经济管理专业；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3.具有注册会计师或国际注册内部审计师资格，熟练掌握内部审计专业知识，熟悉会计、风险、内控等知识，具备与职责相匹配的法律、经营管理知识；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4.具备较丰富的内部审计工作经验，具有组织开展重大内部审计项目的经验和能力，具有较强的学习能力、抗压能力、分析判断能力、计划与执行能力、沟通协调能力以及良好的书面表达能力；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5.具备良好的政治素养，具有高度的敬业精神和责任心，讲原则、守底线，遵纪守法，廉洁从业。</w:t>
            </w:r>
          </w:p>
        </w:tc>
      </w:tr>
      <w:tr w:rsidR="00E503D0" w:rsidRPr="00E45D01" w14:paraId="37B7FC1C" w14:textId="77777777" w:rsidTr="00472675">
        <w:trPr>
          <w:trHeight w:val="26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95DD8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lastRenderedPageBreak/>
              <w:t>3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DBB2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财务部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6064B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经理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41CA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A03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B45B" w14:textId="77777777" w:rsidR="00E503D0" w:rsidRPr="00953DEE" w:rsidRDefault="00E503D0" w:rsidP="00472675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1.在公司总会计师领导下，根据国家财经工作有关法律、法规、政策，研究落实财务对公司战略规划支撑；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2.负责组织建立和执行公司的各项财务制度和内部管理程序；负责公司各项财务管理和会计核算工作；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3.负责MKJ（财务绩效）及运行监控；负责公司资金、融资、担保等事项的全面管理；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4.负责指导和监督成员单位财务管理、会计核算工作，履行服务和监督职能；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5.负责国有产权管理；负责板块财务人才队伍建设；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6.负责开展财务信息化建设，推进中国宝原财务共享分中心建设工作。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D5F6" w14:textId="77777777" w:rsidR="00E503D0" w:rsidRPr="00953DEE" w:rsidRDefault="00E503D0" w:rsidP="00472675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1.学历：本科及以上学历；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2.专业：会计、经济、财务管理等相关专业；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3.具有高级会计师职称，熟悉国家财经法律法规、集团公司相关制度规定，熟悉财务会计业务，熟悉公司财务管理运作，掌握财务、税务、金融、审计业务知识，熟练使用电脑、办公软件；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4.具有较高的掌握运用政策的水平，较强的分析判断能力、决策执行能力、沟通协调能力以及良好的书面表达能力；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5.熟练使用电脑、办公软件；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6.政治素质好，具有高度的敬业精神和责任心，原则性强，遵纪守法，廉洁从业。</w:t>
            </w:r>
          </w:p>
        </w:tc>
      </w:tr>
      <w:tr w:rsidR="00E503D0" w:rsidRPr="00E45D01" w14:paraId="5F0C36BD" w14:textId="77777777" w:rsidTr="00472675">
        <w:trPr>
          <w:trHeight w:val="30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8B6D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927E" w14:textId="77777777" w:rsidR="00E503D0" w:rsidRPr="00953DEE" w:rsidRDefault="00E503D0" w:rsidP="00472675">
            <w:pPr>
              <w:jc w:val="center"/>
              <w:rPr>
                <w:rFonts w:ascii="仿宋_GB2312" w:eastAsia="仿宋_GB2312" w:hAnsi="仿宋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A099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副经理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E999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A04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4827" w14:textId="77777777" w:rsidR="00E503D0" w:rsidRPr="00953DEE" w:rsidRDefault="00E503D0" w:rsidP="00472675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1.协助部门经理工作，负责公司资金统筹管理；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2.负责公司融资、保险、债务、担保管理；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3.负责公司银行账户管理、资金集成等管理工作；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4.负责公司股权、固投、科研等项目融资方案审核和执行；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5.负责公司资产（非股权类）处置相关工作；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6.负责公司产权登记、资产评估、审核、备案及产权流转（非上市公司）等工作；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7.组织开展资产清查核实专项工作；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8.负责公司项目财务管理工作；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9.负责财务机构负责人备案工作；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10.负责归口业务的制度体系建设工作。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FB80" w14:textId="77777777" w:rsidR="00E503D0" w:rsidRPr="00953DEE" w:rsidRDefault="00E503D0" w:rsidP="00472675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1.学历：本科及以上学历；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2.专业：会计、金融、财务管理等相关专业；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3.熟悉金融行业政策，较强的融资管理能力，熟悉国家产权管理相关政策、法规；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4.具有扎实的业务水平、较强的沟通和组织协调能力、执行力；较强的文字表达能力；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5.熟练使用各类财务、办公软件；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6.政治素质好，具有高度的敬业精神和责任心，原则性强，遵纪守法，廉洁从业。</w:t>
            </w:r>
          </w:p>
        </w:tc>
      </w:tr>
      <w:tr w:rsidR="00E503D0" w:rsidRPr="00E45D01" w14:paraId="33A80087" w14:textId="77777777" w:rsidTr="00472675">
        <w:trPr>
          <w:trHeight w:val="30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D74F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lastRenderedPageBreak/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EC10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改革办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C6C0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副主任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A2A5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A05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6730" w14:textId="77777777" w:rsidR="00E503D0" w:rsidRPr="00953DEE" w:rsidRDefault="00E503D0" w:rsidP="00472675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1.协助部门主任负责公司改革工作规划计划，组织公司体制机制改革工作和推进国家、上级部委、集团公司深化改革任务；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2.协助部门主任负责公司深化改革组织协调、进度监控、考核评估等相关工作，承担公司深化改革领导小组办公室日常工作；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3.协助部门主任负责成员单位改革方案的审核和上报审批；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4.协助部门主任负责收集提出公司深化改革工作的意见建议；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5.公司党委会、董事会、总办会及领导交办的其他工作。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6EB6" w14:textId="77777777" w:rsidR="00E503D0" w:rsidRPr="00953DEE" w:rsidRDefault="00E503D0" w:rsidP="00472675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1.学历：本科及以上学历，具备国内优秀高校硕士研究生及以上学历优先；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2.专业：管理学、经济学、法学、核工程技术等相关专业；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3.具有5年以上企业管理与改革改制相关工作经验，熟悉国企改革政策、程序，行业发展特点及相关法律、法规；熟练使用电脑、办公软件；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4.具有掌握运用政策的水平，较强的判断与决策能力、人际沟通能力、计划与执行能力；具有出色的文字表达能力，良好的组织协调与沟通表达能力；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5.政治素质好，具有较强的敬业精神和责任心，能适应较高强度的工作压力，原则性强，遵纪守法，廉洁从业。</w:t>
            </w:r>
          </w:p>
        </w:tc>
      </w:tr>
      <w:tr w:rsidR="00E503D0" w:rsidRPr="00E45D01" w14:paraId="581605E6" w14:textId="77777777" w:rsidTr="00472675">
        <w:trPr>
          <w:trHeight w:val="361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90EAA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45E81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产业开发与投资部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7766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副经理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33356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A06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3552" w14:textId="77777777" w:rsidR="00E503D0" w:rsidRPr="00953DEE" w:rsidRDefault="00E503D0" w:rsidP="00472675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1 协助部门经理开展工作，负责部门股权投资业务工作；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2.负责日常部门运营工作，协助负责公司本部及成员单位投资管理体系的建立；参与股东事务中所涉及业务项目的讨论，出具专业意见；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3.负责公司投资管理，建立和完善投资管理体系、制度；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4.研究投资机会，开发投资项目，制定投资方案；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5.协助负责股权管理及投后管理等；组织开展投后评价工作；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6.协助部门经理建立风险控制、合规管理与内部控制体系，并完善与风控、合规与内控相关的各项规章制度、操作规程和业务流程；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7.协助负责投资决策委员会日常工作；负责基金投资全流程工作；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8.协助组织各种投资、融资方式的分析、探讨、操作实施；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9.完成领导交办的其他工作。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B64C7" w14:textId="77777777" w:rsidR="00E503D0" w:rsidRPr="00953DEE" w:rsidRDefault="00E503D0" w:rsidP="00472675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1.法律、财务、金融等专业，硕士及以上文化程度；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2.通过国家司法考试或有律师执业资格、CPA资格、CFA资格，证券或基金从业资格；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3.具有全面的投资管理、投资银行业务知识和工作经验，有公司相关产业的学科背景、工作经验；参与过较大的投融资、资本运作项目；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4.具有投行工作或者证券、律所、会所等领域5年以上经验，具有丰富的资本市场知识，熟练掌握各种金融工具，在资本市场有较深广的资源，有行业研究、投行、私募基金、股权投资、债券、上市公司等领域的综合行业背景与综合运用能力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5.具备很强的资本运营项目运作能力、实操能力；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6.良好的职业形象、沟通表达，优秀的专业素质。</w:t>
            </w:r>
          </w:p>
        </w:tc>
      </w:tr>
      <w:tr w:rsidR="00E503D0" w:rsidRPr="00E45D01" w14:paraId="747FB145" w14:textId="77777777" w:rsidTr="00472675">
        <w:trPr>
          <w:trHeight w:val="29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ED4010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lastRenderedPageBreak/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9B27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科技质量与信息化部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EBE0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副经理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DFDF" w14:textId="77777777" w:rsidR="00E503D0" w:rsidRPr="00953DEE" w:rsidRDefault="00E503D0" w:rsidP="00472675">
            <w:pPr>
              <w:widowControl/>
              <w:jc w:val="center"/>
              <w:textAlignment w:val="center"/>
              <w:rPr>
                <w:rFonts w:ascii="仿宋_GB2312" w:eastAsia="仿宋_GB2312" w:hAnsi="仿宋" w:cs="仿宋_GB2312"/>
                <w:b/>
                <w:bCs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A07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12C48" w14:textId="77777777" w:rsidR="00E503D0" w:rsidRPr="00953DEE" w:rsidRDefault="00E503D0" w:rsidP="00472675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协助部门经理牵头开展成果管理工作；专项负责公司成果全过程管理等工作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7775" w14:textId="77777777" w:rsidR="00E503D0" w:rsidRPr="00953DEE" w:rsidRDefault="00E503D0" w:rsidP="00472675">
            <w:pPr>
              <w:widowControl/>
              <w:jc w:val="left"/>
              <w:textAlignment w:val="center"/>
              <w:rPr>
                <w:rFonts w:ascii="仿宋_GB2312" w:eastAsia="仿宋_GB2312" w:hAnsi="仿宋" w:cs="仿宋_GB2312"/>
                <w:color w:val="000000"/>
                <w:sz w:val="22"/>
              </w:rPr>
            </w:pP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t>1.学历：硕士及以上学历；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2.专业：成果孵化转化工作相关专业；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3.熟悉国家、集团公司科技法规、政策，具有一定的科研及管理工作经验；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4.具有掌握运用政策的水平，具有分析判断能力、决策执行能力、沟通协调能力以及良好的书面表达能力；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5.能够熟练使用电脑、办公软件；</w:t>
            </w:r>
            <w:r w:rsidRPr="00953DEE">
              <w:rPr>
                <w:rFonts w:ascii="仿宋_GB2312" w:eastAsia="仿宋_GB2312" w:hAnsi="仿宋" w:cs="仿宋_GB2312" w:hint="eastAsia"/>
                <w:color w:val="000000"/>
                <w:kern w:val="0"/>
                <w:sz w:val="22"/>
                <w:lang w:bidi="ar"/>
              </w:rPr>
              <w:br/>
              <w:t>6.政治素质好，具有敬业精神和责任心，原则性强，遵纪守法，廉洁从业。</w:t>
            </w:r>
          </w:p>
        </w:tc>
      </w:tr>
    </w:tbl>
    <w:p w14:paraId="61C0A83D" w14:textId="77777777" w:rsidR="00E503D0" w:rsidRPr="00953DEE" w:rsidRDefault="00E503D0" w:rsidP="00E503D0">
      <w:pPr>
        <w:tabs>
          <w:tab w:val="left" w:pos="7180"/>
        </w:tabs>
        <w:spacing w:afterLines="50" w:after="156" w:line="600" w:lineRule="exact"/>
        <w:rPr>
          <w:rFonts w:ascii="仿宋_GB2312" w:eastAsia="仿宋_GB2312" w:hAnsi="黑体"/>
          <w:sz w:val="32"/>
          <w:szCs w:val="32"/>
        </w:rPr>
      </w:pPr>
    </w:p>
    <w:p w14:paraId="3F1076CC" w14:textId="77777777" w:rsidR="004921EC" w:rsidRPr="00E503D0" w:rsidRDefault="004921EC"/>
    <w:sectPr w:rsidR="004921EC" w:rsidRPr="00E503D0" w:rsidSect="00756B12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81B9" w14:textId="77777777" w:rsidR="00DD52DF" w:rsidRDefault="00DD52DF" w:rsidP="00E503D0">
      <w:r>
        <w:separator/>
      </w:r>
    </w:p>
  </w:endnote>
  <w:endnote w:type="continuationSeparator" w:id="0">
    <w:p w14:paraId="7B5F6C08" w14:textId="77777777" w:rsidR="00DD52DF" w:rsidRDefault="00DD52DF" w:rsidP="00E5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5355881"/>
    </w:sdtPr>
    <w:sdtEndPr/>
    <w:sdtContent>
      <w:p w14:paraId="0B309EF1" w14:textId="77777777" w:rsidR="00074BBD" w:rsidRDefault="003241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634E28DD" w14:textId="77777777" w:rsidR="00074BBD" w:rsidRDefault="00DD52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698C" w14:textId="77777777" w:rsidR="00DD52DF" w:rsidRDefault="00DD52DF" w:rsidP="00E503D0">
      <w:r>
        <w:separator/>
      </w:r>
    </w:p>
  </w:footnote>
  <w:footnote w:type="continuationSeparator" w:id="0">
    <w:p w14:paraId="586A1F14" w14:textId="77777777" w:rsidR="00DD52DF" w:rsidRDefault="00DD52DF" w:rsidP="00E50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25"/>
    <w:rsid w:val="00211C6D"/>
    <w:rsid w:val="003241B7"/>
    <w:rsid w:val="004921EC"/>
    <w:rsid w:val="00980F3A"/>
    <w:rsid w:val="00A92225"/>
    <w:rsid w:val="00DD52DF"/>
    <w:rsid w:val="00E5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E809F"/>
  <w15:chartTrackingRefBased/>
  <w15:docId w15:val="{FB3E064E-C770-4147-9C13-3438A089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E503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50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50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井柱</dc:creator>
  <cp:keywords/>
  <dc:description/>
  <cp:lastModifiedBy>井柱</cp:lastModifiedBy>
  <cp:revision>5</cp:revision>
  <dcterms:created xsi:type="dcterms:W3CDTF">2021-12-27T09:04:00Z</dcterms:created>
  <dcterms:modified xsi:type="dcterms:W3CDTF">2021-12-27T09:04:00Z</dcterms:modified>
</cp:coreProperties>
</file>