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</w:pPr>
      <w:r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FangSong" w:hAnsi="FangSong" w:eastAsia="FangSong" w:cs="FangSong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我已仔细阅读《</w:t>
      </w:r>
      <w:r>
        <w:rPr>
          <w:rFonts w:hint="eastAsia" w:ascii="FangSong" w:hAnsi="FangSong" w:eastAsia="FangSong" w:cs="FangSong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FangSong" w:hAnsi="FangSong" w:eastAsia="FangSong" w:cs="FangSong"/>
          <w:b/>
          <w:bCs/>
          <w:sz w:val="30"/>
          <w:szCs w:val="30"/>
          <w:lang w:val="en-US" w:eastAsia="zh-CN"/>
        </w:rPr>
        <w:t>|四川大学华西三亚医院2021年秋季公开招聘公告</w:t>
      </w:r>
      <w:r>
        <w:rPr>
          <w:rFonts w:hint="eastAsia" w:ascii="FangSong" w:hAnsi="FangSong" w:eastAsia="FangSong" w:cs="FangSong"/>
          <w:sz w:val="30"/>
          <w:szCs w:val="30"/>
        </w:rPr>
        <w:t>》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及考场规则</w:t>
      </w:r>
      <w:r>
        <w:rPr>
          <w:rFonts w:hint="eastAsia" w:ascii="FangSong" w:hAnsi="FangSong" w:eastAsia="FangSong" w:cs="FangSong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FangSong" w:hAnsi="FangSong" w:eastAsia="FangSong" w:cs="FangSong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FangSong" w:hAnsi="FangSong" w:eastAsia="FangSong" w:cs="FangSong"/>
          <w:sz w:val="30"/>
          <w:szCs w:val="30"/>
          <w:lang w:eastAsia="zh-CN"/>
        </w:rPr>
      </w:pPr>
      <w:r>
        <w:rPr>
          <w:rFonts w:hint="eastAsia" w:ascii="FangSong" w:hAnsi="FangSong" w:eastAsia="FangSong" w:cs="FangSong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，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未遵守考场规则</w:t>
      </w:r>
      <w:r>
        <w:rPr>
          <w:rFonts w:hint="eastAsia" w:ascii="FangSong" w:hAnsi="FangSong" w:eastAsia="FangSong" w:cs="FangSong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jc w:val="left"/>
        <w:rPr>
          <w:rFonts w:hint="eastAsia" w:ascii="FangSong" w:hAnsi="FangSong" w:eastAsia="FangSong" w:cs="FangSong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FangSong" w:hAnsi="FangSong" w:eastAsia="FangSong" w:cs="FangSong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right"/>
      </w:pP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57"/>
    <w:rsid w:val="149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dcterms:modified xsi:type="dcterms:W3CDTF">2021-12-27T00:53:41Z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