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val="0"/>
          <w:i w:val="0"/>
          <w:caps w:val="0"/>
          <w:color w:val="333333"/>
          <w:spacing w:val="0"/>
          <w:sz w:val="28"/>
          <w:szCs w:val="28"/>
          <w:shd w:val="clear" w:color="auto" w:fill="FFFFFF"/>
          <w:lang w:eastAsia="zh-CN"/>
        </w:rPr>
        <w:t>附</w:t>
      </w:r>
      <w:bookmarkStart w:id="0" w:name="_GoBack"/>
      <w:bookmarkEnd w:id="0"/>
      <w:r>
        <w:rPr>
          <w:rFonts w:hint="eastAsia" w:ascii="方正小标宋简体" w:hAnsi="方正小标宋简体" w:eastAsia="方正小标宋简体" w:cs="方正小标宋简体"/>
          <w:b w:val="0"/>
          <w:bCs w:val="0"/>
          <w:i w:val="0"/>
          <w:caps w:val="0"/>
          <w:color w:val="333333"/>
          <w:spacing w:val="0"/>
          <w:sz w:val="28"/>
          <w:szCs w:val="28"/>
          <w:shd w:val="clear" w:color="auto" w:fill="FFFFFF"/>
          <w:lang w:eastAsia="zh-CN"/>
        </w:rPr>
        <w:t>件1</w:t>
      </w:r>
      <w:r>
        <w:rPr>
          <w:rFonts w:hint="eastAsia" w:ascii="方正小标宋简体" w:hAnsi="方正小标宋简体" w:eastAsia="方正小标宋简体" w:cs="方正小标宋简体"/>
          <w:b w:val="0"/>
          <w:bCs w:val="0"/>
          <w:i w:val="0"/>
          <w:caps w:val="0"/>
          <w:color w:val="333333"/>
          <w:spacing w:val="0"/>
          <w:sz w:val="28"/>
          <w:szCs w:val="28"/>
          <w:shd w:val="clear" w:color="auto" w:fill="FFFFFF"/>
          <w:lang w:val="en-US" w:eastAsia="zh-CN"/>
        </w:rPr>
        <w:t xml:space="preserve"> </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 xml:space="preserve">                  </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eastAsia="zh-CN"/>
        </w:rPr>
        <w:t>选调</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rPr>
        <w:t>事业人员职位表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bl>
      <w:tblPr>
        <w:tblStyle w:val="7"/>
        <w:tblW w:w="14000" w:type="dxa"/>
        <w:jc w:val="center"/>
        <w:tblInd w:w="-14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464"/>
        <w:gridCol w:w="744"/>
        <w:gridCol w:w="606"/>
        <w:gridCol w:w="597"/>
        <w:gridCol w:w="465"/>
        <w:gridCol w:w="2990"/>
        <w:gridCol w:w="829"/>
        <w:gridCol w:w="654"/>
        <w:gridCol w:w="830"/>
        <w:gridCol w:w="3991"/>
        <w:gridCol w:w="1043"/>
        <w:gridCol w:w="7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950"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部门名称</w:t>
            </w:r>
          </w:p>
        </w:tc>
        <w:tc>
          <w:tcPr>
            <w:tcW w:w="74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kern w:val="0"/>
                <w:sz w:val="24"/>
                <w:szCs w:val="24"/>
                <w:lang w:val="en-US" w:eastAsia="zh-CN" w:bidi="ar"/>
              </w:rPr>
            </w:pPr>
            <w:r>
              <w:rPr>
                <w:rFonts w:hint="eastAsia" w:ascii="黑体" w:hAnsi="黑体" w:eastAsia="黑体" w:cs="黑体"/>
                <w:b w:val="0"/>
                <w:bCs w:val="0"/>
                <w:i w:val="0"/>
                <w:caps w:val="0"/>
                <w:color w:val="333333"/>
                <w:spacing w:val="0"/>
                <w:kern w:val="0"/>
                <w:sz w:val="24"/>
                <w:szCs w:val="24"/>
                <w:lang w:val="en-US" w:eastAsia="zh-CN" w:bidi="ar"/>
              </w:rPr>
              <w:t>用人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单位</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职位名称</w:t>
            </w:r>
          </w:p>
        </w:tc>
        <w:tc>
          <w:tcPr>
            <w:tcW w:w="597"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kern w:val="0"/>
                <w:sz w:val="24"/>
                <w:szCs w:val="24"/>
                <w:lang w:val="en-US" w:eastAsia="zh-CN" w:bidi="ar"/>
              </w:rPr>
            </w:pPr>
            <w:r>
              <w:rPr>
                <w:rFonts w:hint="eastAsia" w:ascii="黑体" w:hAnsi="黑体" w:eastAsia="黑体" w:cs="黑体"/>
                <w:b w:val="0"/>
                <w:bCs w:val="0"/>
                <w:i w:val="0"/>
                <w:caps w:val="0"/>
                <w:color w:val="333333"/>
                <w:spacing w:val="0"/>
                <w:kern w:val="0"/>
                <w:sz w:val="24"/>
                <w:szCs w:val="24"/>
                <w:lang w:val="en-US" w:eastAsia="zh-CN" w:bidi="ar"/>
              </w:rPr>
              <w:t>职位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描述</w:t>
            </w:r>
          </w:p>
        </w:tc>
        <w:tc>
          <w:tcPr>
            <w:tcW w:w="465"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职位计划</w:t>
            </w:r>
          </w:p>
        </w:tc>
        <w:tc>
          <w:tcPr>
            <w:tcW w:w="2990"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专业条件</w:t>
            </w:r>
          </w:p>
        </w:tc>
        <w:tc>
          <w:tcPr>
            <w:tcW w:w="829"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学历</w:t>
            </w:r>
          </w:p>
        </w:tc>
        <w:tc>
          <w:tcPr>
            <w:tcW w:w="65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学位</w:t>
            </w:r>
          </w:p>
        </w:tc>
        <w:tc>
          <w:tcPr>
            <w:tcW w:w="830"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kern w:val="0"/>
                <w:sz w:val="24"/>
                <w:szCs w:val="24"/>
                <w:lang w:val="en-US" w:eastAsia="zh-CN" w:bidi="ar"/>
              </w:rPr>
            </w:pPr>
            <w:r>
              <w:rPr>
                <w:rFonts w:hint="eastAsia" w:ascii="黑体" w:hAnsi="黑体" w:eastAsia="黑体" w:cs="黑体"/>
                <w:b w:val="0"/>
                <w:bCs w:val="0"/>
                <w:i w:val="0"/>
                <w:caps w:val="0"/>
                <w:color w:val="333333"/>
                <w:spacing w:val="0"/>
                <w:kern w:val="0"/>
                <w:sz w:val="24"/>
                <w:szCs w:val="24"/>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面貌</w:t>
            </w:r>
          </w:p>
        </w:tc>
        <w:tc>
          <w:tcPr>
            <w:tcW w:w="3991"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其他条件</w:t>
            </w:r>
          </w:p>
        </w:tc>
        <w:tc>
          <w:tcPr>
            <w:tcW w:w="1043"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是否组织专业测试</w:t>
            </w:r>
          </w:p>
        </w:tc>
        <w:tc>
          <w:tcPr>
            <w:tcW w:w="787"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i w:val="0"/>
                <w:caps w:val="0"/>
                <w:color w:val="333333"/>
                <w:spacing w:val="0"/>
                <w:sz w:val="24"/>
                <w:szCs w:val="24"/>
              </w:rPr>
            </w:pPr>
            <w:r>
              <w:rPr>
                <w:rFonts w:hint="eastAsia" w:ascii="黑体" w:hAnsi="黑体" w:eastAsia="黑体" w:cs="黑体"/>
                <w:b w:val="0"/>
                <w:bCs w:val="0"/>
                <w:i w:val="0"/>
                <w:caps w:val="0"/>
                <w:color w:val="333333"/>
                <w:spacing w:val="0"/>
                <w:kern w:val="0"/>
                <w:sz w:val="24"/>
                <w:szCs w:val="24"/>
                <w:lang w:val="en-US" w:eastAsia="zh-CN" w:bidi="ar"/>
              </w:rPr>
              <w:t>是否组织体检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Ex>
        <w:trPr>
          <w:trHeight w:val="1969"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厅</w:t>
            </w:r>
          </w:p>
        </w:tc>
        <w:tc>
          <w:tcPr>
            <w:tcW w:w="74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陕西省商务服务中心</w:t>
            </w:r>
            <w:r>
              <w:rPr>
                <w:rFonts w:hint="default" w:ascii="仿宋" w:hAnsi="仿宋" w:eastAsia="仿宋" w:cs="仿宋"/>
                <w:b w:val="0"/>
                <w:bCs w:val="0"/>
                <w:i w:val="0"/>
                <w:caps w:val="0"/>
                <w:snapToGrid w:val="0"/>
                <w:color w:val="000000"/>
                <w:spacing w:val="0"/>
                <w:kern w:val="0"/>
                <w:sz w:val="21"/>
                <w:szCs w:val="21"/>
                <w:lang w:val="en-US" w:eastAsia="zh-CN" w:bidi="ar"/>
              </w:rPr>
              <w:t>（正处级公益二类事业单位，全额拨款）</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事业单位工作人员</w:t>
            </w:r>
          </w:p>
        </w:tc>
        <w:tc>
          <w:tcPr>
            <w:tcW w:w="597"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理</w:t>
            </w:r>
          </w:p>
        </w:tc>
        <w:tc>
          <w:tcPr>
            <w:tcW w:w="465"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1</w:t>
            </w:r>
          </w:p>
        </w:tc>
        <w:tc>
          <w:tcPr>
            <w:tcW w:w="2990"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经济学类，经济与贸易类，金融学类，法学类，</w:t>
            </w:r>
            <w:r>
              <w:rPr>
                <w:rFonts w:hint="eastAsia" w:ascii="仿宋" w:hAnsi="仿宋" w:eastAsia="仿宋" w:cs="仿宋"/>
                <w:i w:val="0"/>
                <w:iCs w:val="0"/>
                <w:caps w:val="0"/>
                <w:snapToGrid w:val="0"/>
                <w:color w:val="000000"/>
                <w:spacing w:val="0"/>
                <w:sz w:val="21"/>
                <w:szCs w:val="21"/>
                <w:shd w:val="clear" w:color="auto" w:fill="FFFFFF"/>
              </w:rPr>
              <w:t>中国语言文学类，新闻传播学类，</w:t>
            </w:r>
            <w:r>
              <w:rPr>
                <w:rFonts w:hint="eastAsia" w:ascii="仿宋" w:hAnsi="仿宋" w:eastAsia="仿宋" w:cs="仿宋"/>
                <w:b w:val="0"/>
                <w:bCs w:val="0"/>
                <w:i w:val="0"/>
                <w:caps w:val="0"/>
                <w:snapToGrid w:val="0"/>
                <w:color w:val="000000"/>
                <w:spacing w:val="0"/>
                <w:kern w:val="0"/>
                <w:sz w:val="21"/>
                <w:szCs w:val="21"/>
                <w:lang w:val="en-US" w:eastAsia="zh-CN" w:bidi="ar"/>
              </w:rPr>
              <w:t>管理科学与工程类，工商管理类，公共管理类，数学类，物理学类，化学类，心理学类，统计学类，力学类，机械类，材料类，电子信息类，自动化类，计算机类等</w:t>
            </w:r>
          </w:p>
        </w:tc>
        <w:tc>
          <w:tcPr>
            <w:tcW w:w="829"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大学本科及以上</w:t>
            </w:r>
          </w:p>
        </w:tc>
        <w:tc>
          <w:tcPr>
            <w:tcW w:w="65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学士及以上</w:t>
            </w:r>
          </w:p>
        </w:tc>
        <w:tc>
          <w:tcPr>
            <w:tcW w:w="830"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中共党员（含预备党员）</w:t>
            </w:r>
          </w:p>
        </w:tc>
        <w:tc>
          <w:tcPr>
            <w:tcW w:w="3991"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40周岁及以下，具有招商引资或贸易服务或会展等相关工作经历，任一级、二级主任科员累计3年以上，或任二级主任科员3年以上，或现任四级调研员及以上公务员（含参公），或具有3年以上管理岗位任职经历的管理岗位七级及以上职员，或具有累计5年以上中级岗位任职经历的中级及以上专业技术岗位人员</w:t>
            </w:r>
          </w:p>
        </w:tc>
        <w:tc>
          <w:tcPr>
            <w:tcW w:w="1043"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lang w:eastAsia="zh-CN"/>
              </w:rPr>
            </w:pPr>
            <w:r>
              <w:rPr>
                <w:rFonts w:hint="eastAsia" w:ascii="仿宋" w:hAnsi="仿宋" w:eastAsia="仿宋" w:cs="仿宋"/>
                <w:b w:val="0"/>
                <w:bCs w:val="0"/>
                <w:i w:val="0"/>
                <w:caps w:val="0"/>
                <w:snapToGrid w:val="0"/>
                <w:color w:val="000000"/>
                <w:spacing w:val="0"/>
                <w:sz w:val="21"/>
                <w:szCs w:val="21"/>
                <w:lang w:eastAsia="zh-CN"/>
              </w:rPr>
              <w:t>结合面试进行专业能力测试</w:t>
            </w:r>
          </w:p>
        </w:tc>
        <w:tc>
          <w:tcPr>
            <w:tcW w:w="787"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体检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185"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厅</w:t>
            </w:r>
          </w:p>
        </w:tc>
        <w:tc>
          <w:tcPr>
            <w:tcW w:w="74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陕西省投资和贸易促进中心</w:t>
            </w:r>
            <w:r>
              <w:rPr>
                <w:rFonts w:hint="default" w:ascii="仿宋" w:hAnsi="仿宋" w:eastAsia="仿宋" w:cs="仿宋"/>
                <w:b w:val="0"/>
                <w:bCs w:val="0"/>
                <w:i w:val="0"/>
                <w:caps w:val="0"/>
                <w:snapToGrid w:val="0"/>
                <w:color w:val="000000"/>
                <w:spacing w:val="0"/>
                <w:kern w:val="0"/>
                <w:sz w:val="21"/>
                <w:szCs w:val="21"/>
                <w:lang w:val="en-US" w:eastAsia="zh-CN" w:bidi="ar"/>
              </w:rPr>
              <w:t>（正处级公益一类事业单位，差额补助）</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事业单位工作人员</w:t>
            </w:r>
          </w:p>
        </w:tc>
        <w:tc>
          <w:tcPr>
            <w:tcW w:w="597"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理</w:t>
            </w:r>
          </w:p>
        </w:tc>
        <w:tc>
          <w:tcPr>
            <w:tcW w:w="465"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1</w:t>
            </w:r>
          </w:p>
        </w:tc>
        <w:tc>
          <w:tcPr>
            <w:tcW w:w="2990"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经济学类，经济与贸易类，金融学类，法学类，</w:t>
            </w:r>
            <w:r>
              <w:rPr>
                <w:rFonts w:hint="eastAsia" w:ascii="仿宋" w:hAnsi="仿宋" w:eastAsia="仿宋" w:cs="仿宋"/>
                <w:i w:val="0"/>
                <w:iCs w:val="0"/>
                <w:caps w:val="0"/>
                <w:snapToGrid w:val="0"/>
                <w:color w:val="000000"/>
                <w:spacing w:val="0"/>
                <w:sz w:val="21"/>
                <w:szCs w:val="21"/>
                <w:shd w:val="clear" w:color="auto" w:fill="FFFFFF"/>
              </w:rPr>
              <w:t>中国语言文学类，新闻传播学类，</w:t>
            </w:r>
            <w:r>
              <w:rPr>
                <w:rFonts w:hint="eastAsia" w:ascii="仿宋" w:hAnsi="仿宋" w:eastAsia="仿宋" w:cs="仿宋"/>
                <w:b w:val="0"/>
                <w:bCs w:val="0"/>
                <w:i w:val="0"/>
                <w:caps w:val="0"/>
                <w:snapToGrid w:val="0"/>
                <w:color w:val="000000"/>
                <w:spacing w:val="0"/>
                <w:kern w:val="0"/>
                <w:sz w:val="21"/>
                <w:szCs w:val="21"/>
                <w:lang w:val="en-US" w:eastAsia="zh-CN" w:bidi="ar"/>
              </w:rPr>
              <w:t>管理科学与工程类，工商管理类，公共管理类，数学类，物理学类，化学类，心理学类，统计学类，力学类，机械类，材料类，电子信息类，自动化类，计算机类等</w:t>
            </w:r>
          </w:p>
        </w:tc>
        <w:tc>
          <w:tcPr>
            <w:tcW w:w="829"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大学本科及以上</w:t>
            </w:r>
          </w:p>
        </w:tc>
        <w:tc>
          <w:tcPr>
            <w:tcW w:w="65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学士及以上</w:t>
            </w:r>
          </w:p>
        </w:tc>
        <w:tc>
          <w:tcPr>
            <w:tcW w:w="830"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中共党员（含预备党员）</w:t>
            </w:r>
          </w:p>
        </w:tc>
        <w:tc>
          <w:tcPr>
            <w:tcW w:w="3991"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40周岁及以下，具有招商引资或贸易促进或商贸流通领域标准化或会展等相关工作经历，任一级、二级主任科员累计3年以上，或任二级主任科员3年以上，或现任四级调研员及以上公务员（含参公），或具有3年以上管理岗位任职经历的管理岗位七级及以上职员，或具有累计5年以上中级岗位任职经历的中级及以上专业技术岗位人员</w:t>
            </w:r>
          </w:p>
        </w:tc>
        <w:tc>
          <w:tcPr>
            <w:tcW w:w="1043"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sz w:val="21"/>
                <w:szCs w:val="21"/>
                <w:lang w:eastAsia="zh-CN"/>
              </w:rPr>
              <w:t>结合面试进行专业能力测试</w:t>
            </w:r>
          </w:p>
        </w:tc>
        <w:tc>
          <w:tcPr>
            <w:tcW w:w="787"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kern w:val="0"/>
                <w:sz w:val="21"/>
                <w:szCs w:val="21"/>
                <w:lang w:val="en-US" w:eastAsia="zh-CN" w:bidi="ar"/>
              </w:rPr>
            </w:pPr>
            <w:r>
              <w:rPr>
                <w:rFonts w:hint="eastAsia" w:ascii="仿宋" w:hAnsi="仿宋" w:eastAsia="仿宋" w:cs="仿宋"/>
                <w:b w:val="0"/>
                <w:bCs w:val="0"/>
                <w:i w:val="0"/>
                <w:caps w:val="0"/>
                <w:snapToGrid w:val="0"/>
                <w:color w:val="000000"/>
                <w:spacing w:val="0"/>
                <w:kern w:val="0"/>
                <w:sz w:val="21"/>
                <w:szCs w:val="21"/>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 w:hAnsi="仿宋" w:eastAsia="仿宋" w:cs="仿宋"/>
                <w:b w:val="0"/>
                <w:bCs w:val="0"/>
                <w:i w:val="0"/>
                <w:caps w:val="0"/>
                <w:snapToGrid w:val="0"/>
                <w:color w:val="000000"/>
                <w:spacing w:val="0"/>
                <w:sz w:val="21"/>
                <w:szCs w:val="21"/>
              </w:rPr>
            </w:pPr>
            <w:r>
              <w:rPr>
                <w:rFonts w:hint="eastAsia" w:ascii="仿宋" w:hAnsi="仿宋" w:eastAsia="仿宋" w:cs="仿宋"/>
                <w:b w:val="0"/>
                <w:bCs w:val="0"/>
                <w:i w:val="0"/>
                <w:caps w:val="0"/>
                <w:snapToGrid w:val="0"/>
                <w:color w:val="000000"/>
                <w:spacing w:val="0"/>
                <w:kern w:val="0"/>
                <w:sz w:val="21"/>
                <w:szCs w:val="21"/>
                <w:lang w:val="en-US" w:eastAsia="zh-CN" w:bidi="ar"/>
              </w:rPr>
              <w:t>体检</w:t>
            </w:r>
          </w:p>
        </w:tc>
      </w:tr>
    </w:tbl>
    <w:p>
      <w:pPr>
        <w:rPr>
          <w:rFonts w:hint="default" w:eastAsia="宋体"/>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176A6"/>
    <w:rsid w:val="3581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uiPriority w:val="0"/>
    <w:pPr>
      <w:keepNext/>
      <w:keepLines/>
      <w:spacing w:before="340" w:beforeLines="0" w:after="330" w:afterLines="0" w:line="576" w:lineRule="auto"/>
      <w:outlineLvl w:val="0"/>
    </w:pPr>
    <w:rPr>
      <w:kern w:val="44"/>
      <w:sz w:val="44"/>
      <w:szCs w:val="44"/>
    </w:rPr>
  </w:style>
  <w:style w:type="character" w:default="1" w:styleId="8">
    <w:name w:val="Default Paragraph Font"/>
    <w:link w:val="9"/>
    <w:semiHidden/>
    <w:uiPriority w:val="0"/>
    <w:rPr>
      <w:rFonts w:eastAsia="仿宋_GB2312"/>
      <w:kern w:val="24"/>
      <w:sz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4">
    <w:name w:val="Document Map"/>
    <w:basedOn w:val="1"/>
    <w:unhideWhenUsed/>
    <w:uiPriority w:val="99"/>
    <w:pPr>
      <w:shd w:val="clear" w:color="auto" w:fill="00008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customStyle="1" w:styleId="9">
    <w:name w:val="Char Char Char"/>
    <w:basedOn w:val="4"/>
    <w:link w:val="8"/>
    <w:uiPriority w:val="0"/>
    <w:pPr>
      <w:tabs>
        <w:tab w:val="left" w:pos="425"/>
      </w:tabs>
      <w:ind w:left="425" w:hanging="425"/>
    </w:pPr>
    <w:rPr>
      <w:rFonts w:eastAsia="仿宋_GB2312"/>
      <w:kern w:val="24"/>
      <w:sz w:val="24"/>
    </w:rPr>
  </w:style>
  <w:style w:type="character" w:styleId="10">
    <w:name w:val="page number"/>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2021-11-05T06:42:00Z</dcterms:created>
  <dc:creator>dell</dc:creator>
  <cp:lastModifiedBy>dell</cp:lastModifiedBy>
  <dcterms:modified xsi:type="dcterms:W3CDTF">2021-11-05T06:58:13Z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