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520" w:tblpY="562"/>
        <w:tblOverlap w:val="never"/>
        <w:tblW w:w="137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2"/>
        <w:gridCol w:w="907"/>
        <w:gridCol w:w="881"/>
        <w:gridCol w:w="1339"/>
        <w:gridCol w:w="1846"/>
        <w:gridCol w:w="2203"/>
        <w:gridCol w:w="1563"/>
        <w:gridCol w:w="1243"/>
        <w:gridCol w:w="12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1370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343"/>
                <w:tab w:val="center" w:pos="6945"/>
              </w:tabs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件1：</w:t>
            </w:r>
          </w:p>
          <w:p>
            <w:pPr>
              <w:widowControl/>
              <w:tabs>
                <w:tab w:val="left" w:pos="343"/>
                <w:tab w:val="center" w:pos="6945"/>
              </w:tabs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  <w:u w:val="single"/>
              </w:rPr>
            </w:pPr>
            <w:r>
              <w:rPr>
                <w:rStyle w:val="6"/>
                <w:rFonts w:hint="eastAsia" w:cs="宋体"/>
                <w:sz w:val="36"/>
                <w:szCs w:val="36"/>
                <w:u w:val="none"/>
              </w:rPr>
              <w:t>阳泉市</w:t>
            </w:r>
            <w:r>
              <w:rPr>
                <w:rStyle w:val="6"/>
                <w:rFonts w:hint="eastAsia" w:cs="宋体"/>
                <w:sz w:val="36"/>
                <w:szCs w:val="36"/>
                <w:u w:val="none"/>
                <w:lang w:eastAsia="zh-CN"/>
              </w:rPr>
              <w:t>人民政府办公室</w:t>
            </w:r>
            <w:r>
              <w:rPr>
                <w:rStyle w:val="6"/>
                <w:rFonts w:cs="宋体"/>
                <w:sz w:val="36"/>
                <w:szCs w:val="36"/>
              </w:rPr>
              <w:t>2021</w:t>
            </w:r>
            <w:r>
              <w:rPr>
                <w:rStyle w:val="6"/>
                <w:rFonts w:hint="eastAsia" w:cs="宋体"/>
                <w:sz w:val="36"/>
                <w:szCs w:val="36"/>
              </w:rPr>
              <w:t>年事</w:t>
            </w:r>
            <w:bookmarkStart w:id="0" w:name="_GoBack"/>
            <w:bookmarkEnd w:id="0"/>
            <w:r>
              <w:rPr>
                <w:rStyle w:val="6"/>
                <w:rFonts w:hint="eastAsia" w:cs="宋体"/>
                <w:sz w:val="36"/>
                <w:szCs w:val="36"/>
              </w:rPr>
              <w:t>业单位公开招聘工作人员岗位表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年龄要求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学历学位要求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其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eastAsia="zh-CN"/>
              </w:rPr>
              <w:t>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要求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备注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工作地点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hint="eastAsia" w:asci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阳泉市政府督查服务中心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专技岗</w:t>
            </w: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18周岁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及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以上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35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周岁及以下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研究生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及以上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学历</w:t>
            </w:r>
          </w:p>
          <w:p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硕士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及以上学位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both"/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02经济学</w:t>
            </w:r>
          </w:p>
          <w:p>
            <w:pPr>
              <w:spacing w:line="260" w:lineRule="exact"/>
              <w:jc w:val="both"/>
              <w:rPr>
                <w:rFonts w:hint="default" w:ascii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普通话水平测试二级乙等及以上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高校应届毕业生岗位</w:t>
            </w:r>
          </w:p>
        </w:tc>
        <w:tc>
          <w:tcPr>
            <w:tcW w:w="12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阳泉市城区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专技岗</w:t>
            </w: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18周岁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及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以上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35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周岁及以下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大学本科及以上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学历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学士及以上学位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both"/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本</w:t>
            </w: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科：</w:t>
            </w: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120203K会计学</w:t>
            </w:r>
          </w:p>
          <w:p>
            <w:pPr>
              <w:spacing w:line="260" w:lineRule="exact"/>
              <w:jc w:val="both"/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研究生：120201会计学</w:t>
            </w:r>
          </w:p>
          <w:p>
            <w:pPr>
              <w:spacing w:line="260" w:lineRule="exact"/>
              <w:ind w:firstLine="800" w:firstLineChars="400"/>
              <w:jc w:val="both"/>
              <w:rPr>
                <w:rFonts w:hint="default" w:asci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1253会计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普通话水平测试二级乙等及以上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高校应届毕业生岗位</w:t>
            </w:r>
          </w:p>
        </w:tc>
        <w:tc>
          <w:tcPr>
            <w:tcW w:w="12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阳泉市城区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hint="eastAsia" w:asci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阳泉市政府办公室文秘中心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专技岗</w:t>
            </w: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18周岁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及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以上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35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周岁及以下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研究生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及以上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学历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硕士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及以上学位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both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0501中国语言文学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普通话水平测试二级乙等及以上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高校应届毕业生岗位</w:t>
            </w:r>
          </w:p>
        </w:tc>
        <w:tc>
          <w:tcPr>
            <w:tcW w:w="12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阳泉市城区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专技岗</w:t>
            </w: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18周岁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及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以上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35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周岁及以下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研究生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及以上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学历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硕士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及以上学位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both"/>
              <w:rPr>
                <w:rFonts w:hint="default" w:asci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0503新闻传播学</w:t>
            </w:r>
          </w:p>
          <w:p>
            <w:pPr>
              <w:spacing w:line="260" w:lineRule="exact"/>
              <w:jc w:val="both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0552新闻与传播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普通话水平测试二级乙等及以上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高校应届毕业生岗位</w:t>
            </w:r>
          </w:p>
        </w:tc>
        <w:tc>
          <w:tcPr>
            <w:tcW w:w="12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阳泉市城区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hint="eastAsia" w:asci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阳泉市政府驻北京联络处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专技岗</w:t>
            </w: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18周岁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及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以上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35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周岁及以下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研究生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及以上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学历</w:t>
            </w:r>
          </w:p>
          <w:p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硕士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及以上学位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both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0501中国语言文学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普通话水平测试二级乙等及以上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高校应届毕业生岗位</w:t>
            </w:r>
          </w:p>
        </w:tc>
        <w:tc>
          <w:tcPr>
            <w:tcW w:w="12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阳泉市城区</w:t>
            </w:r>
          </w:p>
          <w:p>
            <w:pPr>
              <w:spacing w:line="260" w:lineRule="exact"/>
              <w:jc w:val="center"/>
              <w:rPr>
                <w:rFonts w:hint="eastAsia" w:asci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北京市丰台区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专技岗</w:t>
            </w: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18周岁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及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以上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35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周岁及以下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大学本科及以上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学历</w:t>
            </w:r>
          </w:p>
          <w:p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学士及以上学位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both"/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本</w:t>
            </w: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科：</w:t>
            </w: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120203K会计学</w:t>
            </w:r>
          </w:p>
          <w:p>
            <w:pPr>
              <w:spacing w:line="260" w:lineRule="exact"/>
              <w:jc w:val="both"/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研究生：120201会计学</w:t>
            </w:r>
          </w:p>
          <w:p>
            <w:pPr>
              <w:spacing w:line="260" w:lineRule="exact"/>
              <w:ind w:firstLine="800" w:firstLineChars="400"/>
              <w:jc w:val="both"/>
              <w:rPr>
                <w:rFonts w:hint="default" w:asci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1253会计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普通话水平测试二级乙等及以上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高校应届毕业生岗位</w:t>
            </w:r>
          </w:p>
        </w:tc>
        <w:tc>
          <w:tcPr>
            <w:tcW w:w="12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阳泉市城区</w:t>
            </w:r>
          </w:p>
          <w:p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北京市丰台区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专技岗</w:t>
            </w: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18周岁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及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以上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35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周岁及以下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研究生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及以上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学历</w:t>
            </w:r>
          </w:p>
          <w:p>
            <w:pPr>
              <w:spacing w:line="260" w:lineRule="exact"/>
              <w:jc w:val="center"/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硕士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及以上学位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both"/>
              <w:rPr>
                <w:rFonts w:hint="default" w:asci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055102英语口译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普通话水平测试二级乙等及以上、大学英语六级及以上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高校应届毕业生岗位</w:t>
            </w:r>
          </w:p>
        </w:tc>
        <w:tc>
          <w:tcPr>
            <w:tcW w:w="12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阳泉市城区</w:t>
            </w:r>
          </w:p>
          <w:p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北京市丰台区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5A33B9"/>
    <w:rsid w:val="59B932A2"/>
    <w:rsid w:val="6C5A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nt41"/>
    <w:qFormat/>
    <w:uiPriority w:val="99"/>
    <w:rPr>
      <w:rFonts w:ascii="宋体" w:hAnsi="宋体" w:eastAsia="宋体"/>
      <w:color w:val="000000"/>
      <w:sz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2021-10-22T01:53:00Z</dcterms:created>
  <dc:creator>Administrator</dc:creator>
  <cp:lastModifiedBy>Administrator</cp:lastModifiedBy>
  <dcterms:modified xsi:type="dcterms:W3CDTF">2021-10-22T01:55:22Z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A1544DF84C3E465FBA229ACEB27BDD9F</vt:lpwstr>
  </property>
</Properties>
</file>