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Style w:val="6"/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2021年10月宝坻区粮食购销有限公司公开招聘国企工作人员计划表</w:t>
      </w:r>
    </w:p>
    <w:tbl>
      <w:tblPr>
        <w:tblStyle w:val="4"/>
        <w:tblW w:w="15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93"/>
        <w:gridCol w:w="1560"/>
        <w:gridCol w:w="1365"/>
        <w:gridCol w:w="795"/>
        <w:gridCol w:w="2362"/>
        <w:gridCol w:w="1365"/>
        <w:gridCol w:w="2273"/>
        <w:gridCol w:w="226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tabs>
                <w:tab w:val="left" w:pos="393"/>
              </w:tabs>
              <w:spacing w:line="320" w:lineRule="exact"/>
              <w:jc w:val="left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w w:val="90"/>
                <w:sz w:val="28"/>
                <w:szCs w:val="28"/>
              </w:rPr>
              <w:t>序号</w:t>
            </w:r>
          </w:p>
        </w:tc>
        <w:tc>
          <w:tcPr>
            <w:tcW w:w="14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简体" w:hAnsi="宋体" w:eastAsia="方正黑体简体"/>
                <w:sz w:val="34"/>
                <w:szCs w:val="34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招聘单位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简体" w:hAnsi="宋体" w:eastAsia="方正黑体简体"/>
                <w:sz w:val="34"/>
                <w:szCs w:val="34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招考职位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招考人数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招考条件</w:t>
            </w:r>
          </w:p>
        </w:tc>
        <w:tc>
          <w:tcPr>
            <w:tcW w:w="22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工资待遇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岗位咨询电话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40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93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职位名称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职位简介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sz w:val="24"/>
                <w:szCs w:val="24"/>
                <w:highlight w:val="yellow"/>
              </w:rPr>
              <w:t>61</w:t>
            </w:r>
          </w:p>
        </w:tc>
        <w:tc>
          <w:tcPr>
            <w:tcW w:w="2362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学历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专业</w:t>
            </w:r>
          </w:p>
        </w:tc>
        <w:tc>
          <w:tcPr>
            <w:tcW w:w="2273" w:type="dxa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其他条件</w:t>
            </w:r>
          </w:p>
        </w:tc>
        <w:tc>
          <w:tcPr>
            <w:tcW w:w="22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宝坻区粮食购销有限公司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企业中层管理人员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从事粮食仓储管理工作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2273" w:type="dxa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1.天津市户口，45周岁及以下（197</w:t>
            </w:r>
            <w:r>
              <w:rPr>
                <w:rFonts w:hint="default" w:eastAsia="仿宋_GB2312"/>
                <w:kern w:val="0"/>
                <w:sz w:val="21"/>
                <w:szCs w:val="21"/>
                <w:lang w:val="en"/>
              </w:rPr>
              <w:t>5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年</w:t>
            </w:r>
            <w:r>
              <w:rPr>
                <w:rFonts w:hint="default" w:eastAsia="仿宋_GB2312"/>
                <w:kern w:val="0"/>
                <w:sz w:val="21"/>
                <w:szCs w:val="21"/>
                <w:lang w:val="en"/>
              </w:rPr>
              <w:t>10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月</w:t>
            </w:r>
            <w:r>
              <w:rPr>
                <w:rFonts w:hint="default" w:eastAsia="仿宋_GB2312"/>
                <w:kern w:val="0"/>
                <w:sz w:val="21"/>
                <w:szCs w:val="21"/>
                <w:lang w:val="en"/>
              </w:rPr>
              <w:t>17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日以后出生）；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2.持有国家认可的高级及以上工程粮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1"/>
                <w:szCs w:val="21"/>
              </w:rPr>
              <w:t>油从业资格证书，现岗，连续并直接从事粮食仓储管理工作20年及以上并具有实际仓储管理能力经验；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3.持有国家认可的工程粮油专业技术资格证书。</w:t>
            </w:r>
          </w:p>
        </w:tc>
        <w:tc>
          <w:tcPr>
            <w:tcW w:w="2262" w:type="dxa"/>
            <w:vMerge w:val="restart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1.工资福利待遇享有企业相对应的职务工资标准，各项保险基金及企业年金按天津市相关规定执行；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2.享受国家规定的法定节假日；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3.工作地点为天津市宝坻区粮食购销有限公司所属基层单位，食宿自理，有工作餐，远郊单位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交通工具自备，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享受交通补助；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4.招聘人员在原国有企业工作年限视同本企业工作年限。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022-29228003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宝坻区粮食购销有限公司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粮食仓储、检验人员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方正仿宋简体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从事粮食仓储、检验工作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227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1.天津市户口，35周岁及以下（198</w:t>
            </w:r>
            <w:r>
              <w:rPr>
                <w:rFonts w:hint="default" w:eastAsia="仿宋_GB2312"/>
                <w:kern w:val="0"/>
                <w:sz w:val="21"/>
                <w:szCs w:val="21"/>
                <w:lang w:val="en"/>
              </w:rPr>
              <w:t>5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年</w:t>
            </w:r>
            <w:r>
              <w:rPr>
                <w:rFonts w:hint="default" w:eastAsia="仿宋_GB2312"/>
                <w:kern w:val="0"/>
                <w:sz w:val="21"/>
                <w:szCs w:val="21"/>
                <w:lang w:val="en"/>
              </w:rPr>
              <w:t>10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 xml:space="preserve">月 </w:t>
            </w:r>
            <w:r>
              <w:rPr>
                <w:rFonts w:hint="default" w:eastAsia="仿宋_GB2312"/>
                <w:kern w:val="0"/>
                <w:sz w:val="21"/>
                <w:szCs w:val="21"/>
                <w:lang w:val="en"/>
              </w:rPr>
              <w:t>17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日以后出生）；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2.持有国家认可的工程粮油从业资格证书，现岗、能独立完成本岗工作并具有5年以上相关连续工作经历。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napToGrid/>
        <w:jc w:val="both"/>
        <w:rPr>
          <w:rFonts w:eastAsia="仿宋_GB2312"/>
          <w:kern w:val="0"/>
          <w:sz w:val="21"/>
          <w:szCs w:val="21"/>
        </w:rPr>
      </w:pPr>
    </w:p>
    <w:sectPr>
      <w:pgSz w:w="16838" w:h="11906" w:orient="landscape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72"/>
    <w:rsid w:val="00351F72"/>
    <w:rsid w:val="00AC3533"/>
    <w:rsid w:val="02A529C5"/>
    <w:rsid w:val="1DDA1E26"/>
    <w:rsid w:val="1DE46792"/>
    <w:rsid w:val="2CFB8700"/>
    <w:rsid w:val="2E7761BA"/>
    <w:rsid w:val="32BC46A1"/>
    <w:rsid w:val="3FF778FA"/>
    <w:rsid w:val="4EFFC28A"/>
    <w:rsid w:val="5F7F15A8"/>
    <w:rsid w:val="6AEFED58"/>
    <w:rsid w:val="6D7A6F63"/>
    <w:rsid w:val="7B7FDBD6"/>
    <w:rsid w:val="7DEF8F84"/>
    <w:rsid w:val="7E323A28"/>
    <w:rsid w:val="7F767030"/>
    <w:rsid w:val="7F7F4328"/>
    <w:rsid w:val="7F7FD533"/>
    <w:rsid w:val="7FBBBE2C"/>
    <w:rsid w:val="8E6D1CFC"/>
    <w:rsid w:val="8F638E52"/>
    <w:rsid w:val="BFF715C3"/>
    <w:rsid w:val="CBB3E47C"/>
    <w:rsid w:val="DD9FAE47"/>
    <w:rsid w:val="DF4DDF2E"/>
    <w:rsid w:val="DF9F3D2E"/>
    <w:rsid w:val="E2F7564D"/>
    <w:rsid w:val="E7BF1787"/>
    <w:rsid w:val="EFDD01D2"/>
    <w:rsid w:val="F77D2E98"/>
    <w:rsid w:val="F97C40B2"/>
    <w:rsid w:val="F97F82F6"/>
    <w:rsid w:val="FFDE4455"/>
    <w:rsid w:val="FFE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29</TotalTime>
  <ScaleCrop>false</ScaleCrop>
  <LinksUpToDate>false</LinksUpToDate>
  <CharactersWithSpaces>561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Administrator.PC-20170621HPQB</dc:creator>
  <cp:lastModifiedBy>kylin</cp:lastModifiedBy>
  <cp:lastPrinted>2021-04-03T10:02:00Z</cp:lastPrinted>
  <dcterms:modified xsi:type="dcterms:W3CDTF">2021-10-12T09:12:59Z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