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国家电投集团东北电力有限公司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电投集团东北电力有限公司（简称东北公司）前身为中电投东北分公司，成立于2003年6月，是原中国电力投资集团公司首批成立的三个分公司之一。2008年5月，为推进东北区域资产整合和战略发展，集团公司在原东北分公司基础上组建了东北公司。2015年7月，中国电力投资集团公司与国家核电技术公司重组组建国家电力投资集团有限公司，东北公司成为其子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北公司主营业务以电力、热力投资运营为核心，经营范围延伸至电站服务、煤炭开采销售、科技研发、配售电业务、粉煤灰综合利用等多个领域。截至2021年7月末，东北公司资产总额322.92亿元，实收资本76.04亿元，负债总额228.39亿元，所有者权益94.53亿元，资产负债率70.73%。员工总数8863人，所属单位24家，产业主要分布在辽宁沈阳、大连、抚顺、本溪、阜新、铁岭、鞍山、朝阳及内蒙古赤峰和甘肃嘉峪关等地区。总装机容量780.16万千瓦（其中火电643万千瓦，风电82.62万千瓦，太阳能54.54万千瓦），并网供热面积1.35亿平方米（其中直供面积7175万平方米），为辽宁省最大的综合能源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北公司成立之初，按照集团公司授权，负责集团公司在辽宁、吉林和黑龙江三省及内蒙古东部拥有的存量资产管理、增量资产开发和区域内资产整合，是集团公司在东北电网营业区（辽、吉、黑、蒙东）内唯一的经营发展主体，主要承接了原东北电网公司在内蒙古东部和辽宁省电力公司在辽宁的大部分老小旧发电企业。历经十余年发展，东北公司取得了长足的进步，在红沿河核电项目立项，并购重组霍煤集团，获取白音华煤炭资源，开发建设赤大白铁路、锦州港，收购吉电股份、元通公司等重大项目中开展了卓有成效的工作，为形成集团公司在辽蒙区域的煤、电、铝、路、港产业集群做出了重要贡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企业改革发展历程中，东北公司广大干部员工不断解放思想、转变观念、励精图治，积极抢抓发展机遇、加快产业升级，调整管控模式、强化管理提升，激发内生动力、保持队伍稳定，持续推动产业升级和转型发展发展，先后两次荣获全国五一劳动奖状，并获得辽宁省思想政治工作先进单位、集团公司文明单位等几十项荣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东北公司牢牢把握东北振兴、国资国企改革和集团公司战略发展契机，主动顺应新形势、新变化，克服区域经济形势持续低迷、能源结构调整不断深化、安全压力日益增加等困难挑战，坚持以质量效益为中心，加快产业结构调整和人力资源结构优化，强化火电、新能源、供热、电站服务和科技创新产业协同发展，保持了扎实稳健的经营态势和健康协调的发展局面，主要经济技术指标趋稳向好，各项工作取得良好实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望未来，东北公司将立足于国内和区域经济发展新常态，承接集团公司“2035一流战略”落地，深化“二三一二”工程，落实“三三三五三”工作举措，不断追求“存量更优、增量更实，观念更新、传承有序”的良性发展模式，努力把东北公司打造成产业结构合理、指标先进、管理一流、竞争能力强、品牌价值高，企业与员工共同进步的区域一流清洁能源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中电投东北新能源发展有限公司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电投东北新能源发展有限公司位于辽宁省沈阳市，成立于2007年11月28日。公司在职员工204人，资产总额67.36亿元，负债率58.43%，总装机容量102.622万，其中在建容量20万。公司所属8个风电场和5个光伏电站，分布在辽宁区域、内蒙古东部和甘肃嘉峪关等地区。公司下设8个职能部门、5个区域中心以及4个项目部。近几年来，在集团公司“2035一流战略”、东北公司“三三三五三”工作举措引领下，东北新能源公司坚定建设区域一流新能源企业目标定位，上下一心、攻坚克难，挖潜存量牌、做实增量牌、着眼未来牌，全方位推动企业高质量发展，全力确保圆满完成东北公司下达的各项任务目标。公司先后荣获集团公司文明单位、先进集体、安全生产先进单位、推进新能源发展工作先进集体以及东北公司党建工作先进单位等荣誉称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辽宁清河发电有限责任公司简介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辽宁清河发电有限责任公司成立于1970年，前身为清河发电厂，是我国自行设计的第一座超百万千瓦容量的大型火力发电企业；辽宁清河电力检修有限责任公司成立于2003年12月，两家公司实施一体化管理。公司主营业务以发电机组运行和核电、火电机组检修为核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电业务涵盖供热、新能源项目开发、建设、电力市场配售电业务、电力系统内专业技术培训，电力专业技术咨询和委托运行等方面。“十一五”期间，公司重点实施了“上大压小”工程，新建两台600MW超临界发电机组，分别于2010年3月和2011年11月投产,已取得风光火储100万千瓦开发备案。检修业务涵盖火电、核电各种类型机组及设备的检修、运行、维护、安装、改造以及监理、咨询等业务，检修业务主要分布在深圳大亚湾核电、大连红沿河核电、山东海阳核电、广东四会燃气、辽宁调兵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公司成立至今，先后荣获“全国五一劳动奖状”“全国模范职工之家”“全国电力系统双文明单位”“全国安康杯竞赛优胜企业”等荣誉称号。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朝阳燕山湖发电有限公司简介</w:t>
      </w:r>
    </w:p>
    <w:p>
      <w:pPr>
        <w:spacing w:after="0" w:line="360" w:lineRule="auto"/>
        <w:ind w:firstLine="640" w:firstLineChars="200"/>
        <w:jc w:val="both"/>
        <w:rPr>
          <w:rFonts w:ascii="仿宋_GB2312" w:hAnsi="仿宋" w:eastAsia="仿宋_GB2312"/>
          <w:sz w:val="32"/>
          <w:szCs w:val="32"/>
        </w:rPr>
      </w:pPr>
      <w:r>
        <w:rPr>
          <w:rFonts w:hint="eastAsia" w:ascii="仿宋_GB2312" w:hAnsi="仿宋" w:eastAsia="仿宋_GB2312"/>
          <w:sz w:val="32"/>
          <w:szCs w:val="32"/>
        </w:rPr>
        <w:t>朝阳燕山湖发电有限公司隶属于国家电投集团东北电力有限公司，是国家电投集团公司坚持煤电联营市场定位，在辽宁省朝阳市建设的大型火力发电企业。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40" w:firstLineChars="200"/>
        <w:jc w:val="both"/>
        <w:rPr>
          <w:rFonts w:ascii="仿宋_GB2312" w:hAnsi="仿宋" w:eastAsia="仿宋_GB2312"/>
          <w:sz w:val="32"/>
          <w:szCs w:val="32"/>
        </w:rPr>
      </w:pPr>
      <w:r>
        <w:rPr>
          <w:rFonts w:hint="eastAsia" w:ascii="仿宋_GB2312" w:hAnsi="仿宋" w:eastAsia="仿宋_GB2312"/>
          <w:sz w:val="32"/>
          <w:szCs w:val="32"/>
        </w:rPr>
        <w:t>公司于2008年3月注册成立，电厂规划容量为2×600MW＋4×1000MW，一期工程为2×600MW国产超临界直接空冷燃煤机组；一期工程于2009年8月20日开工建设，两台机组分别于2011年12月13日和2012年3月21日通过168小时试运。一期工程项目荣获中国建筑行业鲁班奖，</w:t>
      </w:r>
      <w:r>
        <w:rPr>
          <w:rFonts w:hint="eastAsia" w:ascii="仿宋_GB2312" w:hAnsi="仿宋" w:eastAsia="仿宋_GB2312" w:cs="宋体"/>
          <w:sz w:val="32"/>
          <w:szCs w:val="32"/>
        </w:rPr>
        <w:t>1号机组成为</w:t>
      </w:r>
      <w:r>
        <w:rPr>
          <w:rFonts w:hint="eastAsia" w:ascii="仿宋_GB2312" w:hAnsi="仿宋" w:eastAsia="仿宋_GB2312"/>
          <w:sz w:val="32"/>
          <w:szCs w:val="32"/>
        </w:rPr>
        <w:t>“东北发电装机过亿标志机组”。</w:t>
      </w:r>
    </w:p>
    <w:p>
      <w:pPr>
        <w:tabs>
          <w:tab w:val="left" w:pos="2493"/>
        </w:tabs>
        <w:spacing w:after="0" w:line="360" w:lineRule="auto"/>
        <w:ind w:firstLine="640" w:firstLineChars="200"/>
        <w:jc w:val="both"/>
        <w:rPr>
          <w:rFonts w:ascii="仿宋_GB2312" w:hAnsi="仿宋" w:eastAsia="仿宋_GB2312" w:cs="仿宋_GB2312"/>
          <w:sz w:val="32"/>
          <w:szCs w:val="32"/>
        </w:rPr>
      </w:pPr>
      <w:r>
        <w:rPr>
          <w:rFonts w:hint="eastAsia" w:ascii="仿宋_GB2312" w:hAnsi="仿宋" w:eastAsia="仿宋_GB2312"/>
          <w:sz w:val="32"/>
          <w:szCs w:val="32"/>
        </w:rPr>
        <w:t>2013年，公司实施集中供热改造，实现热电联产。2016年6月厂内灰场4.37MW光伏发电项目并网发电。2017年12月南双庙（20MW）项目并网发电。</w:t>
      </w:r>
      <w:r>
        <w:rPr>
          <w:rFonts w:hint="eastAsia" w:ascii="仿宋_GB2312" w:hAnsi="仿宋" w:eastAsia="仿宋_GB2312"/>
          <w:color w:val="000000" w:themeColor="text1"/>
          <w:sz w:val="32"/>
          <w:szCs w:val="32"/>
        </w:rPr>
        <w:t>2019年9月</w:t>
      </w:r>
      <w:r>
        <w:rPr>
          <w:rFonts w:hint="eastAsia" w:ascii="仿宋_GB2312" w:hAnsi="仿宋" w:eastAsia="仿宋_GB2312" w:cs="仿宋_GB2312"/>
          <w:sz w:val="32"/>
          <w:szCs w:val="32"/>
        </w:rPr>
        <w:t>朝阳可再生能源制氢掺入天然气示范项目</w:t>
      </w:r>
      <w:r>
        <w:rPr>
          <w:rFonts w:hint="eastAsia" w:ascii="仿宋_GB2312" w:hAnsi="Times New Roman" w:eastAsia="仿宋_GB2312"/>
          <w:kern w:val="2"/>
          <w:sz w:val="32"/>
          <w:szCs w:val="32"/>
        </w:rPr>
        <w:t>运行正常。</w:t>
      </w:r>
      <w:r>
        <w:rPr>
          <w:rFonts w:hint="eastAsia" w:ascii="仿宋_GB2312" w:hAnsi="仿宋" w:eastAsia="仿宋_GB2312"/>
          <w:sz w:val="32"/>
          <w:szCs w:val="32"/>
        </w:rPr>
        <w:t>2020年12月四官营子（20MW）项目并网发电。自2014年以来，公司连续7年实现</w:t>
      </w:r>
      <w:r>
        <w:rPr>
          <w:rFonts w:hint="eastAsia" w:ascii="仿宋_GB2312" w:hAnsi="仿宋" w:eastAsia="仿宋_GB2312" w:cs="仿宋"/>
          <w:sz w:val="32"/>
          <w:szCs w:val="32"/>
        </w:rPr>
        <w:t>盈利，全面完成东北公司下达的各项责任目标。</w:t>
      </w:r>
    </w:p>
    <w:p>
      <w:pPr>
        <w:widowControl w:val="0"/>
        <w:adjustRightInd/>
        <w:snapToGrid/>
        <w:spacing w:after="0" w:line="360" w:lineRule="auto"/>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公司先后荣获全国安全文化建设示范企业、集团公司先进集体、集团公司文明单位、集团公司安全管理先进单位、辽宁省五一奖状、辽宁省优秀供热企业、辽宁省节水先进单位、辽宁省思想政治工作先进单位、东北公司先进单位、东北公司党建工作先进单位等荣誉称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阜新发电有限责任公司简介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发电有限责任公司是东北公司全资子公司，地处辽宁省阜新市太平区，是阜新市最大的热电联产企业。公司现有装机容量110万千瓦（两台20万机组和两台35万机组，全部为热电联产机组）。供热能力2600万平方米，实际供热面积2300万平方米。目前，光伏发电项目装机容量1万千瓦。公司现有职能部门13个，基层单位13个。截至8月末，职工总数1250人，离退休职工1651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发电有限责任公司以“求实，争先，创新，奉献”为共同价值取向，以“奉献绿色能源，服务社会公众”和“没有最好，只有更好”为事业理念，以发电、供热为主营业务的管理先进型企业，前程似锦，生机无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jc w:val="center"/>
        <w:rPr>
          <w:rFonts w:hint="eastAsia"/>
          <w:b/>
          <w:sz w:val="44"/>
          <w:szCs w:val="44"/>
        </w:rPr>
      </w:pPr>
      <w:r>
        <w:rPr>
          <w:rFonts w:hint="eastAsia"/>
          <w:b/>
          <w:sz w:val="44"/>
          <w:szCs w:val="44"/>
        </w:rPr>
        <w:t>抚顺辽电运营管理有限公司简介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抚顺辽电运营管理有限公司，成立于2021年8月，注册资本5000万元，是国家电投集团东北电力有限公司的全资子公司。</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公司主要负责东方发电公司2台35万千瓦火力发电、2万千瓦光伏发电及1500万平方米供热系统的安全生产与经营管理，经营范围延伸至电力行业高效节能技术研发、新能源技术服务、热力生产和供应、劳务服务、粉煤灰综合利用等多个领域。面对国家能源改革，公司积极响应号召，在“碳达峰、碳中和”的目标引领下，致力于高质量清洁能源和综合智慧能源相结合，全面保障东北公司产业发展战略落地，坚持开发、并购、合作齐头并进的发展大格局。目前公司已成功收购吉林2.5万千瓦光伏发电项目，年内将完成6.5万千瓦光伏项目的收购；台安县域市场开发典型“样板房”项目已顺利开工；正全力推进抚顺、辽阳等地区集中式风电的获准，</w:t>
      </w:r>
      <w:r>
        <w:rPr>
          <w:rFonts w:hint="eastAsia" w:ascii="仿宋_GB2312" w:eastAsia="仿宋_GB2312"/>
          <w:sz w:val="32"/>
          <w:szCs w:val="32"/>
          <w:lang w:eastAsia="zh-CN"/>
        </w:rPr>
        <w:t>着力</w:t>
      </w:r>
      <w:r>
        <w:rPr>
          <w:rFonts w:hint="eastAsia" w:ascii="仿宋_GB2312" w:eastAsia="仿宋_GB2312"/>
          <w:sz w:val="32"/>
          <w:szCs w:val="32"/>
        </w:rPr>
        <w:t>打造区域综合能源基地。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展望未来，抚顺辽电运营管理有限公司认真贯彻落实国家电投“2035一流战略”，以东北公司“三三三五三”工作举措为有力抓手，全面构建清洁低碳高效的能源体系，抢抓机遇打开新能源发展“新跑道”，用努力书写辉煌，用奋斗彰显价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国家电投集团东北电力有限公司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抚顺热电分公司简介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电投集团东北电力有限公司抚顺热电分公司（以下简称公司），成立于2007年5月29日。位于辽宁省抚顺市顺城区高山路18号，建有2台国产300MW亚临界供热汽轮发电机组，主营电热产品的生产和销售，是抚顺城区最重要的热源单位，同时对外承揽火力发电机组调试和机组运行服务。截至2021年8月底，公司共有在册员工777人，设置11个职能部门和9个基层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自成立以来，始终坚持"高起点、高标准"的工作要求，通过标准化、精细化、信息化等管理手段，不断深挖内潜，降本增效，企业核心竞争力逐步增强。曾多次获得集团公司、东北公司先进单位以及辽宁省优秀供热企业、抚顺市安全生产先进单位等殊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大连发电有限责任公司简介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连发电有限责任公司位于辽宁省大连市，隶属于国家电投集团东北电力有限公司，成立于2005年。前身为大连发电总厂，始建于1919年。公司主营业务以发电、供热为核心，经营范围延伸至电站服务业，粉煤灰、石膏、炉渣等副产品销售，场地及房屋出租。目前，公司建有2台300MW亚临界凝汽式汽轮发电机组，资产总额18.49亿元，在职员工440余人，年发电量约26亿千瓦时，年供热量约450万吉焦，实供供热面积约1600万平方米，为大连市肩擎发电和供热双重重要任务的骨干企业之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该公司在充分发挥基础产业优势的基础上，顺应能源发展潮流，紧抓能源发展机遇，以“打造一流清洁能源企业”为目标，加速企业在风力发电、光伏发电、综合智慧能源、源网荷储一体化、绿电交通、个性化电站服务业等清洁能源方面多元化绿色低碳发展，能源发展高效高质，企业实力持续壮大，高质量发展持续推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大连泰山热电有限公司简介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连泰山热电有限公司（简称泰山热电公司）位于辽宁省大连市，成立于2003年。公司注册资本3.05亿元。一期工程2台135MW循环流化床供热机组是由国家电投集团和大连市建设投资集团有限公司（原大连市建设投资公司）分别出资80%和20%共同兴建，于2004年3月正式开工建设，2005年底实现双投，被列为大连市2003年十大重点城建工程和2005年重点推进项目，目前承担大连市冬季居民供热面积约1260万平方米,全资子公司大连泰山鸿日光伏发电有限公司，注册资本1.35亿元，建有永记水库水面光伏发电项目，位于大连市庄河栗子房镇，项目容量100MWp，2016年4月1日开工建设，6月29日并网发电。泰山热电公司于2020年12月31日完成河北中赛光伏发电有限公司100%股权并购工作。全资子公司河北中赛光伏发电有限公司，注册资本1.02亿元，位于河北省邢台市内丘县南赛乡，项目容量30MWp,于2014年9月30日开工建设，2015年12月并网发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国家电投集团东北电力有限公司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大连大发能源分公司简介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电投集团东北电力有限公司大连大发能源分公司（简称“大发能源分公司”）前身为大连大发电供热有限公司,隶属于国家电投集团东北电力有限公司，承担着大连市西北部四个行政区域3200万平方米的供热任务，为大连市主城区规模最大的供热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发能源分公司现以东北公司所属大连发电公司2台300MW和泰山热电公司2台135MW机组作为主要热源，公司所属南沙锅炉房、甘泉锅炉房6台热水锅炉为调峰备用热源，供热主管网长度约700公里，换热站433座，形成了热电联产运行模式，构建了网源支撑、热电协同的优势互补格局，有力保障了22万用户安全稳定用热。多年来，大发能源分公司坚持创新管理，致力于供热专业化、智慧化、品牌化探索实践，成为智慧型供热企业的典范，受到用户广泛好评，多次荣获省市优秀供热企业称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望未来，大发能源分公司将盯紧“碳达峰”“碳中和”宏大目标，顺应国家能源改革形势，大力推进风电、光伏、综合智慧能源项目投资开发，集中力量探索清洁智慧供暖新业态，稳步向综合智慧能源、新能源、核能供热板块拓展，奋力把公司建设成产业结构合理、管理水平先进、竞争能力强、品牌价值高的国内一流综合智慧能源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国家电投集团东北电力有限公司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抚顺抚电能源分公司简介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国家电投集团东北电力有限公司抚顺抚电能源分公司位于辽宁省抚顺市新抚区西五街，现有职工611人。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始建于1908年，至今已有百余年历史，曾为亚洲、全国最大火力发电厂，被誉为新中国“火电之母”。自2012年开始，公司已逐步从传统的火力发电行业，转型发展城市集中供热、电站服务、新能源开发、综合智慧能源等业务。供热产业建有双线热网170余公里，并网面积2341万平方米，为抚顺市第一大供热商。电站服务业蓬勃发展，在大连、本溪、赤峰等地区有较大电站服务项目20余个，输送生产技术人员400余人次。同时，积极抢抓机遇着力拓展新能源及综合智慧能源产业，已与多地省市政府开展对接洽谈，不断优化公司产业结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百年企业、百年征程，在“创新创造、持续奋斗、和谐共行”发展理念的引领下，公司始终坚持打造多产业协同高质量发展的一流综合能源服务企业，为实现“凤凰涅槃”的“抚电梦”不懈努力。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国家电投东北电力有限公司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大连开热分公司简介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电投集团东北电力有限公司大连开热分公司位于辽宁省大连市开发区，成立于1986年9月28日，资产总额5.44亿元，资产负债率为48.06%。2016年4月调整为东北公司直接管理，2018年12月完成企业资产并购重组，改制成为东北公司分公司，企业迈入全新发展阶段。公司主营业务以供热、供汽及光伏发电为中心，经营范围延伸至售电、风力发电、电能的输送与分配等业务领域。供热面积897.31万平方米，年供蒸汽量35万余吨，拥有79个换热站，光伏发电装机容量2.6万千瓦，年发电量约4300万千瓦时。该公司在国内率先实现全网不间断连续自动运行，实施“分时段、变流量、质调节、数字化、云服务”的特有运维模式，采暖年度热耗、电耗、水耗管控水平创造了行业内新的历史，连续荣获辽宁省、大连市优秀供热单位等荣誉，获评中国城镇供热协会理事单位，彰显了让政府放心、用户满意的“国家电投、智能供热、知心服务、情暖万家”供热品牌效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中电投东北能源科技有限公司简介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电投东北能源科技有限公司（以下简称“公司”），位于沈阳市浑南区，是国家电投集团东北电力有限公司全资子公司，是国家电站燃烧工程技术研究中心的依托单位，国家电投低热值燃料高效清洁利用技术研究中心，国家电投集团清洁高效火电产业创新中心燃烧技术分中心，国家电投供热技术研究中心，国家电投集团东北公司综合智慧能源技术中心，国家电投中央研究院组成科研机构之一，辽宁省高新技术企业。公司围绕高效清洁燃煤发电技术、低热值燃料燃烧技术、火电机组安全、高效、清洁运行技术、火电机组深度调峰和灵活性运行技术、储能及综合智慧能源技术的研发、新技术应用、工程改造等，承担或完成了大批科技项目（包括重型燃机国家重大专项、国家科技支撑计划项目、国家电投集团重点科技项目等），获得了一批高水平创新成果，获得多项科技奖励（包括行业奖、发电集团奖等）。在新的能源格局和发展形势下，正在着力打造国家电投集团乃至行业有影响力的技术研发、技术应用和技术服务基地，做强做优科技创新产业，培育核心竞争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国家电投集团东北电力有限公司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锦州分公司简介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119" w:right="119"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电投集团东北电力有限公司锦州分公司（以下简称锦州分公司）成立于2020年8月。位于辽宁省锦州市，是国家电投集团东北电力有限公司开拓锦州区域电力市场，实现辽宁省内资产全覆盖的重要举措，同时也是“十四五”开局之年落实国家“双碳”目标和辽宁省能源发展规划，促进能源结构转型，带动区域经济产业发展的重要战略部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119" w:right="119"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目前公司全力推进的黑山一期400MW风力发电项目，总投资23亿元，项目计划于2022年底前全容量并网运行。该项目是辽宁省迄今为止单体容量最大、应用设备最新、示范效果最为显著的新能源企业标杆性项目。黑山二期200MW项目，常兴300MW项目和178MW并购项目也在有序推进。预计将于2025年成为总装机容量破百万的大型新能源发电企业。</w:t>
      </w:r>
      <w:bookmarkStart w:id="0" w:name="_GoBack"/>
      <w:bookmarkEnd w:id="0"/>
    </w:p>
    <w:sectPr>
      <w:footerReference r:id="rId3" w:type="default"/>
      <w:pgSz w:w="11906" w:h="16838"/>
      <w:pgMar w:top="1871" w:right="1474" w:bottom="1871" w:left="1588" w:header="851" w:footer="1417"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4370404"/>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68CD"/>
    <w:rsid w:val="00021554"/>
    <w:rsid w:val="000245B3"/>
    <w:rsid w:val="00040D59"/>
    <w:rsid w:val="00045E38"/>
    <w:rsid w:val="00056F76"/>
    <w:rsid w:val="0006372F"/>
    <w:rsid w:val="00087DCD"/>
    <w:rsid w:val="00090995"/>
    <w:rsid w:val="000A7CAB"/>
    <w:rsid w:val="000B334F"/>
    <w:rsid w:val="000C1436"/>
    <w:rsid w:val="000E0A11"/>
    <w:rsid w:val="00101F56"/>
    <w:rsid w:val="001027EF"/>
    <w:rsid w:val="00104838"/>
    <w:rsid w:val="0011709E"/>
    <w:rsid w:val="00117126"/>
    <w:rsid w:val="00122FBA"/>
    <w:rsid w:val="0012325C"/>
    <w:rsid w:val="00126A98"/>
    <w:rsid w:val="00127A72"/>
    <w:rsid w:val="00130A05"/>
    <w:rsid w:val="00131A48"/>
    <w:rsid w:val="0014031B"/>
    <w:rsid w:val="001564DC"/>
    <w:rsid w:val="00166679"/>
    <w:rsid w:val="001724DB"/>
    <w:rsid w:val="00186D6B"/>
    <w:rsid w:val="001915C9"/>
    <w:rsid w:val="0019796C"/>
    <w:rsid w:val="001C4673"/>
    <w:rsid w:val="001D0674"/>
    <w:rsid w:val="001D68CD"/>
    <w:rsid w:val="001E0698"/>
    <w:rsid w:val="001E0CC4"/>
    <w:rsid w:val="001E12FB"/>
    <w:rsid w:val="001E1B89"/>
    <w:rsid w:val="001F228C"/>
    <w:rsid w:val="001F3F14"/>
    <w:rsid w:val="00201F77"/>
    <w:rsid w:val="00204F04"/>
    <w:rsid w:val="00261F4A"/>
    <w:rsid w:val="00270122"/>
    <w:rsid w:val="00271CF3"/>
    <w:rsid w:val="00285ED7"/>
    <w:rsid w:val="00296AE3"/>
    <w:rsid w:val="002B5331"/>
    <w:rsid w:val="002C5A72"/>
    <w:rsid w:val="002E3C65"/>
    <w:rsid w:val="002E42BA"/>
    <w:rsid w:val="002F4CD1"/>
    <w:rsid w:val="003058E4"/>
    <w:rsid w:val="00326E45"/>
    <w:rsid w:val="00330437"/>
    <w:rsid w:val="0033218A"/>
    <w:rsid w:val="00345344"/>
    <w:rsid w:val="0035229F"/>
    <w:rsid w:val="0036728A"/>
    <w:rsid w:val="003A2900"/>
    <w:rsid w:val="003B72BE"/>
    <w:rsid w:val="003C45EC"/>
    <w:rsid w:val="003F0CD5"/>
    <w:rsid w:val="00404DB4"/>
    <w:rsid w:val="004204BE"/>
    <w:rsid w:val="0042520B"/>
    <w:rsid w:val="00440BBA"/>
    <w:rsid w:val="004465CB"/>
    <w:rsid w:val="00453AE3"/>
    <w:rsid w:val="00464FF0"/>
    <w:rsid w:val="00483D8D"/>
    <w:rsid w:val="004D32C0"/>
    <w:rsid w:val="004D651F"/>
    <w:rsid w:val="004F37FE"/>
    <w:rsid w:val="004F7BC3"/>
    <w:rsid w:val="005169C3"/>
    <w:rsid w:val="00526ECF"/>
    <w:rsid w:val="0053222E"/>
    <w:rsid w:val="00547B7B"/>
    <w:rsid w:val="00581EA8"/>
    <w:rsid w:val="005C49B4"/>
    <w:rsid w:val="005C739F"/>
    <w:rsid w:val="005D2C12"/>
    <w:rsid w:val="005F6DAD"/>
    <w:rsid w:val="00604588"/>
    <w:rsid w:val="006071BC"/>
    <w:rsid w:val="006104D8"/>
    <w:rsid w:val="0061111E"/>
    <w:rsid w:val="0064518A"/>
    <w:rsid w:val="0065389C"/>
    <w:rsid w:val="00660B90"/>
    <w:rsid w:val="006630F3"/>
    <w:rsid w:val="00670B23"/>
    <w:rsid w:val="006726E3"/>
    <w:rsid w:val="00681EF4"/>
    <w:rsid w:val="00697BD4"/>
    <w:rsid w:val="006C5F48"/>
    <w:rsid w:val="006E28CE"/>
    <w:rsid w:val="006E3B65"/>
    <w:rsid w:val="0070153B"/>
    <w:rsid w:val="0071304E"/>
    <w:rsid w:val="0072699F"/>
    <w:rsid w:val="007437F2"/>
    <w:rsid w:val="007469A7"/>
    <w:rsid w:val="007570E3"/>
    <w:rsid w:val="00777A7E"/>
    <w:rsid w:val="00777F4C"/>
    <w:rsid w:val="007831BD"/>
    <w:rsid w:val="007A486E"/>
    <w:rsid w:val="007C0A20"/>
    <w:rsid w:val="007F7658"/>
    <w:rsid w:val="008019AE"/>
    <w:rsid w:val="0080388E"/>
    <w:rsid w:val="00807313"/>
    <w:rsid w:val="00813470"/>
    <w:rsid w:val="00853077"/>
    <w:rsid w:val="00870874"/>
    <w:rsid w:val="00877038"/>
    <w:rsid w:val="00877D4B"/>
    <w:rsid w:val="00883E6D"/>
    <w:rsid w:val="008860BE"/>
    <w:rsid w:val="008C18DA"/>
    <w:rsid w:val="008D0C9E"/>
    <w:rsid w:val="008E1B4B"/>
    <w:rsid w:val="008E6447"/>
    <w:rsid w:val="008F0D0D"/>
    <w:rsid w:val="008F78BA"/>
    <w:rsid w:val="00912811"/>
    <w:rsid w:val="00935DAE"/>
    <w:rsid w:val="00945487"/>
    <w:rsid w:val="00955CC6"/>
    <w:rsid w:val="00963A1E"/>
    <w:rsid w:val="009737A8"/>
    <w:rsid w:val="00973CDA"/>
    <w:rsid w:val="00982A93"/>
    <w:rsid w:val="00986DDF"/>
    <w:rsid w:val="009A5A2C"/>
    <w:rsid w:val="009B207D"/>
    <w:rsid w:val="009B254D"/>
    <w:rsid w:val="009D06FD"/>
    <w:rsid w:val="009D6752"/>
    <w:rsid w:val="009E478B"/>
    <w:rsid w:val="009E73D9"/>
    <w:rsid w:val="00A01086"/>
    <w:rsid w:val="00A27BBD"/>
    <w:rsid w:val="00A4138E"/>
    <w:rsid w:val="00A518E1"/>
    <w:rsid w:val="00A76E7A"/>
    <w:rsid w:val="00A7726E"/>
    <w:rsid w:val="00A803CB"/>
    <w:rsid w:val="00A946AC"/>
    <w:rsid w:val="00A95EF0"/>
    <w:rsid w:val="00AA2BF0"/>
    <w:rsid w:val="00AB6EB1"/>
    <w:rsid w:val="00AC7F00"/>
    <w:rsid w:val="00AE1C43"/>
    <w:rsid w:val="00AE2F44"/>
    <w:rsid w:val="00AF7867"/>
    <w:rsid w:val="00B044BF"/>
    <w:rsid w:val="00B05066"/>
    <w:rsid w:val="00B05933"/>
    <w:rsid w:val="00B402D7"/>
    <w:rsid w:val="00B56A17"/>
    <w:rsid w:val="00B56ED0"/>
    <w:rsid w:val="00B6652D"/>
    <w:rsid w:val="00B71AAD"/>
    <w:rsid w:val="00B81710"/>
    <w:rsid w:val="00B92733"/>
    <w:rsid w:val="00BA15AB"/>
    <w:rsid w:val="00BA27C3"/>
    <w:rsid w:val="00BC4DDC"/>
    <w:rsid w:val="00BD1FE3"/>
    <w:rsid w:val="00BD4717"/>
    <w:rsid w:val="00BF4758"/>
    <w:rsid w:val="00BF7AEC"/>
    <w:rsid w:val="00C132E6"/>
    <w:rsid w:val="00C56F03"/>
    <w:rsid w:val="00C65E0D"/>
    <w:rsid w:val="00C73239"/>
    <w:rsid w:val="00C80597"/>
    <w:rsid w:val="00C914E9"/>
    <w:rsid w:val="00CB51DE"/>
    <w:rsid w:val="00CC3F78"/>
    <w:rsid w:val="00CF46E6"/>
    <w:rsid w:val="00D03A7A"/>
    <w:rsid w:val="00D107B9"/>
    <w:rsid w:val="00D11F40"/>
    <w:rsid w:val="00D252CB"/>
    <w:rsid w:val="00D33CEC"/>
    <w:rsid w:val="00D536B2"/>
    <w:rsid w:val="00D579B0"/>
    <w:rsid w:val="00D6284C"/>
    <w:rsid w:val="00D6592D"/>
    <w:rsid w:val="00D853D6"/>
    <w:rsid w:val="00D948E3"/>
    <w:rsid w:val="00D9620A"/>
    <w:rsid w:val="00DA3891"/>
    <w:rsid w:val="00DA4F4A"/>
    <w:rsid w:val="00DC5F19"/>
    <w:rsid w:val="00DF0D11"/>
    <w:rsid w:val="00E12526"/>
    <w:rsid w:val="00E20BF7"/>
    <w:rsid w:val="00E25A29"/>
    <w:rsid w:val="00E642E5"/>
    <w:rsid w:val="00E8088B"/>
    <w:rsid w:val="00E83CBF"/>
    <w:rsid w:val="00E94818"/>
    <w:rsid w:val="00E954BF"/>
    <w:rsid w:val="00EA766D"/>
    <w:rsid w:val="00EB1557"/>
    <w:rsid w:val="00ED303D"/>
    <w:rsid w:val="00EE34D9"/>
    <w:rsid w:val="00EE4E87"/>
    <w:rsid w:val="00EE698E"/>
    <w:rsid w:val="00F11AEE"/>
    <w:rsid w:val="00F26507"/>
    <w:rsid w:val="00F27452"/>
    <w:rsid w:val="00F32E55"/>
    <w:rsid w:val="00F33EC9"/>
    <w:rsid w:val="00F426A4"/>
    <w:rsid w:val="00F70D49"/>
    <w:rsid w:val="00F70E9A"/>
    <w:rsid w:val="00FB3AEA"/>
    <w:rsid w:val="00FC40A2"/>
    <w:rsid w:val="00FD6BCE"/>
    <w:rsid w:val="00FD6FAD"/>
    <w:rsid w:val="00FE5793"/>
    <w:rsid w:val="00FF7837"/>
    <w:rsid w:val="055A4465"/>
    <w:rsid w:val="08476981"/>
    <w:rsid w:val="31F25F40"/>
    <w:rsid w:val="35911594"/>
    <w:rsid w:val="3ABF1A86"/>
    <w:rsid w:val="3F920A9F"/>
    <w:rsid w:val="440E53AF"/>
    <w:rsid w:val="480D1E71"/>
    <w:rsid w:val="48574420"/>
    <w:rsid w:val="58247AA8"/>
    <w:rsid w:val="6E610803"/>
    <w:rsid w:val="6FF34F6B"/>
    <w:rsid w:val="776704CD"/>
    <w:rsid w:val="79403887"/>
    <w:rsid w:val="7BCD4C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DDA1B-67A3-472A-9101-4852990E0991}">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861</Words>
  <Characters>4914</Characters>
  <Lines>40</Lines>
  <Paragraphs>11</Paragraphs>
  <TotalTime>0</TotalTime>
  <ScaleCrop>false</ScaleCrop>
  <LinksUpToDate>false</LinksUpToDate>
  <CharactersWithSpaces>5764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2017-08-29T07:30:00Z</dcterms:created>
  <dc:creator>高金志</dc:creator>
  <cp:lastModifiedBy>刘宗楠</cp:lastModifiedBy>
  <cp:lastPrinted>2018-01-02T07:20:00Z</cp:lastPrinted>
  <dcterms:modified xsi:type="dcterms:W3CDTF">2021-09-01T07:09:11Z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