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盐城市住房公积金管理中心公开招聘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政府购买服务用工公告</w:t>
      </w: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因工作需要，盐城市住房公积金管理中心面向社会公开招聘2名政府购买服务用工。现将有关事项公告如下：</w:t>
      </w:r>
    </w:p>
    <w:p>
      <w:pPr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一、岗位及资格条件</w:t>
      </w:r>
    </w:p>
    <w:p>
      <w:pPr>
        <w:ind w:firstLine="640" w:firstLineChars="200"/>
        <w:jc w:val="left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（一）岗位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1．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盐城市住房公积金东台管理部工作人员</w:t>
      </w:r>
      <w:r>
        <w:rPr>
          <w:rFonts w:ascii="Times New Roman" w:hAnsi="Times New Roman" w:eastAsia="方正仿宋_GBK" w:cs="Times New Roman"/>
          <w:sz w:val="32"/>
          <w:szCs w:val="32"/>
        </w:rPr>
        <w:t>，主要从事住房公积金业务办理等窗口服务工作，工作地点在盐城市东台市。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2．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盐城市住房公积金响水管理部工作人员</w:t>
      </w:r>
      <w:r>
        <w:rPr>
          <w:rFonts w:ascii="Times New Roman" w:hAnsi="Times New Roman" w:eastAsia="方正仿宋_GBK" w:cs="Times New Roman"/>
          <w:sz w:val="32"/>
          <w:szCs w:val="32"/>
        </w:rPr>
        <w:t>，主要从事住房公积金业务办理等窗口服务工作，工作地点在盐城市响水县。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（二）资格条件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1．具有中华人民共和国国籍，拥护中国共产党领导和社会主义制度，拥护党的路线方针政策。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2．遵纪守法、品行端正、爱岗敬业、团结同志、服从管理，无不良行为记录，身体健康。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3．大专及以上学历，法律类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经济类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工商管理类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、计算机（大类）类</w:t>
      </w:r>
      <w:r>
        <w:rPr>
          <w:rFonts w:ascii="Times New Roman" w:hAnsi="Times New Roman" w:eastAsia="方正仿宋_GBK" w:cs="Times New Roman"/>
          <w:sz w:val="32"/>
          <w:szCs w:val="32"/>
        </w:rPr>
        <w:t>专业。</w:t>
      </w:r>
    </w:p>
    <w:p>
      <w:pPr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二、工资福利待遇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按盐城市政府购买服务用工规定的标准执行。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三、报名及资格审核</w:t>
      </w:r>
    </w:p>
    <w:p>
      <w:pPr>
        <w:ind w:firstLine="640" w:firstLineChars="200"/>
        <w:jc w:val="left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（一）报名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1．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报名方式</w:t>
      </w:r>
      <w:r>
        <w:rPr>
          <w:rFonts w:ascii="Times New Roman" w:hAnsi="Times New Roman" w:eastAsia="方正仿宋_GBK" w:cs="Times New Roman"/>
          <w:sz w:val="32"/>
          <w:szCs w:val="32"/>
        </w:rPr>
        <w:t>：报名人员现场报名，须提供报名表和本人近期两寸免冠半身彩色近照3张及以下材料的原件、复印件：身份证、学历证书、相关佐证材料。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在规定时间内，本人现场报名确有困难的，可委托他人代为报名。代报名人须提供本人身份证及报考者需提供的报名材料。</w:t>
      </w:r>
    </w:p>
    <w:p>
      <w:pPr>
        <w:ind w:left="160" w:leftChars="76" w:firstLine="480" w:firstLineChars="15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报名时间</w:t>
      </w:r>
      <w:r>
        <w:rPr>
          <w:rFonts w:ascii="Times New Roman" w:hAnsi="Times New Roman" w:eastAsia="方正仿宋_GBK" w:cs="Times New Roman"/>
          <w:sz w:val="32"/>
          <w:szCs w:val="32"/>
        </w:rPr>
        <w:t>：2021年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工作日</w:t>
      </w:r>
      <w:r>
        <w:rPr>
          <w:rFonts w:ascii="Times New Roman" w:hAnsi="Times New Roman" w:eastAsia="方正仿宋_GBK" w:cs="Times New Roman"/>
          <w:sz w:val="32"/>
          <w:szCs w:val="32"/>
        </w:rPr>
        <w:t>上午9:00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11:00，下午15:00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17:00。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3．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报名地点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: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盐城市住房公积金管理中心705室（盐城市迎宾南路158号，迎宾路与鹿鸣路交界处）。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联系人：宋得蓉，联系电话：0515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88382860。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hAnsi="Times New Roman" w:eastAsia="方正楷体_GBK" w:cs="Times New Roman"/>
          <w:sz w:val="32"/>
          <w:szCs w:val="32"/>
        </w:rPr>
        <w:t>（二）资格审核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报名人员须如实填写报名信息，并对所提交材料的真实性、准确性、完整性、有效性负责。盐城市住房公积金管理中心依据招聘条件和要求，对报名人员进行资格审核，资格审核贯穿招聘工作全过程。在任何环节，凡发现应聘者弄虚作假的，一经查实，立即取消应聘资格。</w:t>
      </w:r>
    </w:p>
    <w:p>
      <w:pPr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四、考试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采取笔试和面试相结合的方式进行，具体时间、地点另行通知。考生须保持电话畅通，如报名者提供的联系方式无法联系上本人，相关后果由报名者负责。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1．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笔试。</w:t>
      </w:r>
      <w:r>
        <w:rPr>
          <w:rFonts w:ascii="Times New Roman" w:hAnsi="Times New Roman" w:eastAsia="方正仿宋_GBK" w:cs="Times New Roman"/>
          <w:sz w:val="32"/>
          <w:szCs w:val="32"/>
        </w:rPr>
        <w:t>笔试内容主要为招聘岗位所需的基本知识，笔试卷面总分100分，设60分合格线。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2．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面试。</w:t>
      </w:r>
      <w:r>
        <w:rPr>
          <w:rFonts w:ascii="Times New Roman" w:hAnsi="Times New Roman" w:eastAsia="方正仿宋_GBK" w:cs="Times New Roman"/>
          <w:sz w:val="32"/>
          <w:szCs w:val="32"/>
        </w:rPr>
        <w:t>在笔试合格者中，根据成绩从高分到低分的顺序，按各招聘岗位拟聘用人数1:3确定参加面试人选（含末位同分者），不足1:3的按照实际人数确定面试人选。面试主要测试应试者履行职位所要求的基本素质和能力。面试总分100分，设60分合格线。面试成绩现场通知应聘人员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3．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总成绩计算方式。</w:t>
      </w:r>
      <w:r>
        <w:rPr>
          <w:rFonts w:ascii="Times New Roman" w:hAnsi="Times New Roman" w:eastAsia="方正仿宋_GBK" w:cs="Times New Roman"/>
          <w:sz w:val="32"/>
          <w:szCs w:val="32"/>
        </w:rPr>
        <w:t>考试总成绩按100分计算，笔试占40%，面试占60%，总分保留小数点后两位，第三位小数按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四舍五入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办法处理。</w:t>
      </w:r>
    </w:p>
    <w:p>
      <w:pPr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五、体检和考察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1．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体检。</w:t>
      </w:r>
      <w:r>
        <w:rPr>
          <w:rFonts w:ascii="Times New Roman" w:hAnsi="Times New Roman" w:eastAsia="方正仿宋_GBK" w:cs="Times New Roman"/>
          <w:sz w:val="32"/>
          <w:szCs w:val="32"/>
        </w:rPr>
        <w:t>根据应聘人员考试总成绩从高到低排序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按拟招用人数1:1的比例确定参加体检人选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体检标准参照江苏省公务员录用体检标准执行。因放弃体检或体检不合格形成的空缺从高分到低分依次递补。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2．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考察。</w:t>
      </w:r>
      <w:r>
        <w:rPr>
          <w:rFonts w:ascii="Times New Roman" w:hAnsi="Times New Roman" w:eastAsia="方正仿宋_GBK" w:cs="Times New Roman"/>
          <w:sz w:val="32"/>
          <w:szCs w:val="32"/>
        </w:rPr>
        <w:t>对体检合格人员进行组织考察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重点考察政治思想、道德品质、能力素质、遵纪守法、廉洁自律、职位匹配等方面的情况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报名材料弄虚作假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或者经考察认定不具备岗位要求的德才条件的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不予录用。因考察不合格形成的空缺从高分到低分依次递补。</w:t>
      </w:r>
    </w:p>
    <w:p>
      <w:pPr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六、录用</w:t>
      </w:r>
    </w:p>
    <w:p>
      <w:pPr>
        <w:ind w:firstLine="640" w:firstLineChars="200"/>
        <w:jc w:val="left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（一）集体研究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根据考察情况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，召开市住房公积金管理中心党组会确定拟聘用人员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（二）</w:t>
      </w:r>
      <w:r>
        <w:rPr>
          <w:rFonts w:ascii="方正楷体_GBK" w:hAnsi="Times New Roman" w:eastAsia="方正楷体_GBK" w:cs="Times New Roman"/>
          <w:sz w:val="32"/>
          <w:szCs w:val="32"/>
        </w:rPr>
        <w:t>公示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聘用</w:t>
      </w:r>
      <w:r>
        <w:rPr>
          <w:rFonts w:ascii="Times New Roman" w:hAnsi="Times New Roman" w:eastAsia="方正仿宋_GBK" w:cs="Times New Roman"/>
          <w:sz w:val="32"/>
          <w:szCs w:val="32"/>
        </w:rPr>
        <w:t>人员名单在盐城市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住房公积金管理中心</w:t>
      </w:r>
      <w:r>
        <w:rPr>
          <w:rFonts w:ascii="Times New Roman" w:hAnsi="Times New Roman" w:eastAsia="方正仿宋_GBK" w:cs="Times New Roman"/>
          <w:sz w:val="32"/>
          <w:szCs w:val="32"/>
        </w:rPr>
        <w:t>网站公示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接受社会监督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公示期为5个工作日。</w:t>
      </w:r>
    </w:p>
    <w:p>
      <w:pPr>
        <w:ind w:firstLine="640" w:firstLineChars="200"/>
        <w:jc w:val="left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（三）录用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公示无异议的拟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聘用</w:t>
      </w:r>
      <w:r>
        <w:rPr>
          <w:rFonts w:ascii="Times New Roman" w:hAnsi="Times New Roman" w:eastAsia="方正仿宋_GBK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按照盐城市市级机关事业单位政府购买服务用工有关规定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与劳务派遣机构签订劳动合同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按程序办理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聘用</w:t>
      </w:r>
      <w:r>
        <w:rPr>
          <w:rFonts w:ascii="Times New Roman" w:hAnsi="Times New Roman" w:eastAsia="方正仿宋_GBK" w:cs="Times New Roman"/>
          <w:sz w:val="32"/>
          <w:szCs w:val="32"/>
        </w:rPr>
        <w:t>手续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工资待遇由劳务派遣机构按政府购买服务用工相关政策规定执行。聘用人员实行试用期制度，试用期为1个月，试用期满考核合格者，继续聘用，考核不合格者，中止聘用关系，空缺名额按总成绩由高到低依次递补。</w:t>
      </w:r>
    </w:p>
    <w:p>
      <w:pPr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七、纪律与监督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工作贯彻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公开、平等、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竞争</w:t>
      </w:r>
      <w:r>
        <w:rPr>
          <w:rFonts w:ascii="Times New Roman" w:hAnsi="Times New Roman" w:eastAsia="方正仿宋_GBK" w:cs="Times New Roman"/>
          <w:sz w:val="32"/>
          <w:szCs w:val="32"/>
        </w:rPr>
        <w:t>、择优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的原则。严肃纪律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秉公办事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杜绝弄虚作假、徇私舞弊行为。凡违反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工作规定的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一经查实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应聘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及聘用人员取消报考资格或不予聘用，</w:t>
      </w:r>
      <w:r>
        <w:rPr>
          <w:rFonts w:ascii="Times New Roman" w:hAnsi="Times New Roman" w:eastAsia="方正仿宋_GBK" w:cs="Times New Roman"/>
          <w:sz w:val="32"/>
          <w:szCs w:val="32"/>
        </w:rPr>
        <w:t>并给予相关工作人员纪律处分。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监督电话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0515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80501635 （</w:t>
      </w:r>
      <w:r>
        <w:rPr>
          <w:rFonts w:ascii="Times New Roman" w:hAnsi="Times New Roman" w:eastAsia="方正仿宋_GBK" w:cs="Times New Roman"/>
          <w:sz w:val="32"/>
          <w:szCs w:val="32"/>
        </w:rPr>
        <w:t>市纪委监委第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九</w:t>
      </w:r>
      <w:r>
        <w:rPr>
          <w:rFonts w:ascii="Times New Roman" w:hAnsi="Times New Roman" w:eastAsia="方正仿宋_GBK" w:cs="Times New Roman"/>
          <w:sz w:val="32"/>
          <w:szCs w:val="32"/>
        </w:rPr>
        <w:t>派驻纪检监察组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0515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80500737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（</w:t>
      </w:r>
      <w:r>
        <w:rPr>
          <w:rFonts w:ascii="Times New Roman" w:hAnsi="Times New Roman" w:eastAsia="方正仿宋_GBK" w:cs="Times New Roman"/>
          <w:sz w:val="32"/>
          <w:szCs w:val="32"/>
        </w:rPr>
        <w:t>市人社局劳动关系和监察处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</w:p>
    <w:p>
      <w:pPr>
        <w:ind w:left="1598" w:leftChars="304" w:hanging="960" w:hangingChars="3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left="1556" w:leftChars="284" w:hanging="960" w:hangingChars="3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pacing w:val="-24"/>
          <w:sz w:val="32"/>
          <w:szCs w:val="32"/>
        </w:rPr>
        <w:t>盐城市住房公积金管理中心公开招聘</w:t>
      </w:r>
      <w:r>
        <w:rPr>
          <w:rFonts w:ascii="Times New Roman" w:hAnsi="Times New Roman" w:eastAsia="方正仿宋_GBK" w:cs="Times New Roman"/>
          <w:spacing w:val="-24"/>
          <w:sz w:val="32"/>
          <w:szCs w:val="32"/>
        </w:rPr>
        <w:t>政府购买服务</w:t>
      </w:r>
      <w:r>
        <w:rPr>
          <w:rFonts w:hint="eastAsia" w:ascii="Times New Roman" w:hAnsi="Times New Roman" w:eastAsia="方正仿宋_GBK" w:cs="Times New Roman"/>
          <w:spacing w:val="-24"/>
          <w:sz w:val="32"/>
          <w:szCs w:val="32"/>
        </w:rPr>
        <w:t>用工报名表</w:t>
      </w: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盐城市住房公积金管理中心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2021年8月3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日  </w:t>
      </w: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right="640"/>
        <w:jc w:val="left"/>
        <w:rPr>
          <w:rFonts w:ascii="Times New Roman" w:hAnsi="Times New Roman" w:eastAsia="方正仿宋_GBK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</w:p>
    <w:p>
      <w:pPr>
        <w:ind w:right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_GBK" w:hAnsi="黑体" w:eastAsia="方正小标宋_GBK"/>
          <w:sz w:val="36"/>
        </w:rPr>
      </w:pPr>
      <w:r>
        <w:rPr>
          <w:rFonts w:hint="eastAsia" w:ascii="方正小标宋_GBK" w:hAnsi="黑体" w:eastAsia="方正小标宋_GBK"/>
          <w:sz w:val="36"/>
        </w:rPr>
        <w:t>盐城市住房公积金管理中心</w:t>
      </w:r>
    </w:p>
    <w:p>
      <w:pPr>
        <w:spacing w:line="50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方正小标宋_GBK" w:hAnsi="黑体" w:eastAsia="方正小标宋_GBK"/>
          <w:sz w:val="36"/>
        </w:rPr>
        <w:t>公开招聘政府购买服务用工报名表</w:t>
      </w:r>
    </w:p>
    <w:p>
      <w:pPr>
        <w:spacing w:line="400" w:lineRule="exact"/>
        <w:jc w:val="center"/>
        <w:rPr>
          <w:rFonts w:ascii="黑体" w:hAnsi="黑体" w:eastAsia="黑体"/>
          <w:sz w:val="36"/>
        </w:rPr>
      </w:pP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988"/>
        <w:gridCol w:w="425"/>
        <w:gridCol w:w="567"/>
        <w:gridCol w:w="567"/>
        <w:gridCol w:w="567"/>
        <w:gridCol w:w="426"/>
        <w:gridCol w:w="141"/>
        <w:gridCol w:w="495"/>
        <w:gridCol w:w="72"/>
        <w:gridCol w:w="426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作时间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</w:rPr>
              <w:t>证号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联系地址</w:t>
            </w:r>
          </w:p>
        </w:tc>
        <w:tc>
          <w:tcPr>
            <w:tcW w:w="4176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176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报考岗位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现工作单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</w:rPr>
              <w:t>位及职务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学习及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  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简  历</w:t>
            </w:r>
          </w:p>
        </w:tc>
        <w:tc>
          <w:tcPr>
            <w:tcW w:w="8076" w:type="dxa"/>
            <w:gridSpan w:val="12"/>
          </w:tcPr>
          <w:p>
            <w:pPr>
              <w:spacing w:before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（注：从高中开始填写，格式为20</w:t>
            </w:r>
            <w:r>
              <w:rPr>
                <w:rFonts w:ascii="宋体" w:hAnsi="宋体" w:eastAsia="宋体"/>
                <w:sz w:val="20"/>
                <w:szCs w:val="21"/>
              </w:rPr>
              <w:t>××.××－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20</w:t>
            </w:r>
            <w:r>
              <w:rPr>
                <w:rFonts w:ascii="宋体" w:hAnsi="宋体" w:eastAsia="宋体"/>
                <w:sz w:val="20"/>
                <w:szCs w:val="21"/>
              </w:rPr>
              <w:t>××.××</w:t>
            </w:r>
            <w:r>
              <w:rPr>
                <w:rFonts w:hint="eastAsia" w:ascii="宋体" w:hAnsi="宋体" w:eastAsia="宋体"/>
                <w:sz w:val="20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1"/>
              </w:rPr>
              <w:t>　×××××××××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近年来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奖  惩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情  况</w:t>
            </w:r>
          </w:p>
        </w:tc>
        <w:tc>
          <w:tcPr>
            <w:tcW w:w="8076" w:type="dxa"/>
            <w:gridSpan w:val="12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家庭主要成员及重要社会关系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职业或工作单位、职务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4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828" w:type="dxa"/>
            <w:gridSpan w:val="3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4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828" w:type="dxa"/>
            <w:gridSpan w:val="3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4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828" w:type="dxa"/>
            <w:gridSpan w:val="3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4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828" w:type="dxa"/>
            <w:gridSpan w:val="3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4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828" w:type="dxa"/>
            <w:gridSpan w:val="3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宋体" w:eastAsia="黑体"/>
          <w:b/>
        </w:rPr>
        <w:t>注意</w:t>
      </w:r>
      <w:r>
        <w:rPr>
          <w:rFonts w:ascii="宋体" w:hAnsi="宋体"/>
        </w:rPr>
        <w:t>：</w:t>
      </w:r>
      <w:r>
        <w:rPr>
          <w:rFonts w:hint="eastAsia" w:ascii="楷体_GB2312" w:hAnsi="宋体" w:eastAsia="楷体_GB2312"/>
        </w:rPr>
        <w:t>本表中所填内容以及所提供材料均真实有效，如有不实之处，取消聘用资格。</w:t>
      </w:r>
    </w:p>
    <w:sectPr>
      <w:pgSz w:w="11906" w:h="16838"/>
      <w:pgMar w:top="1758" w:right="1531" w:bottom="164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35140"/>
      <w:docPartObj>
        <w:docPartGallery w:val="AutoText"/>
      </w:docPartObj>
    </w:sdtPr>
    <w:sdtContent>
      <w:p>
        <w:pPr>
          <w:pStyle w:val="3"/>
          <w:wordWrap w:val="0"/>
          <w:jc w:val="right"/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  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35152"/>
      <w:docPartObj>
        <w:docPartGallery w:val="AutoText"/>
      </w:docPartObj>
    </w:sdtPr>
    <w:sdtContent>
      <w:p>
        <w:pPr>
          <w:pStyle w:val="3"/>
          <w:ind w:firstLine="180" w:firstLineChars="100"/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31"/>
    <w:rsid w:val="0008480F"/>
    <w:rsid w:val="000C3361"/>
    <w:rsid w:val="00112CEB"/>
    <w:rsid w:val="001200C6"/>
    <w:rsid w:val="00197DBD"/>
    <w:rsid w:val="001F2DD3"/>
    <w:rsid w:val="002F10C0"/>
    <w:rsid w:val="0036660D"/>
    <w:rsid w:val="00370B2C"/>
    <w:rsid w:val="005A6391"/>
    <w:rsid w:val="00640B10"/>
    <w:rsid w:val="006E2D39"/>
    <w:rsid w:val="00771212"/>
    <w:rsid w:val="007E3DDB"/>
    <w:rsid w:val="00866599"/>
    <w:rsid w:val="009249AF"/>
    <w:rsid w:val="00954B37"/>
    <w:rsid w:val="009C5415"/>
    <w:rsid w:val="009D7260"/>
    <w:rsid w:val="00A36D83"/>
    <w:rsid w:val="00A50C21"/>
    <w:rsid w:val="00AB7B31"/>
    <w:rsid w:val="00AF2E57"/>
    <w:rsid w:val="00B943FE"/>
    <w:rsid w:val="00CF37E2"/>
    <w:rsid w:val="00D97F88"/>
    <w:rsid w:val="00DF2863"/>
    <w:rsid w:val="00ED198B"/>
    <w:rsid w:val="00ED3211"/>
    <w:rsid w:val="00EF32BE"/>
    <w:rsid w:val="733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325</Words>
  <Characters>1855</Characters>
  <Lines>15</Lines>
  <Paragraphs>4</Paragraphs>
  <TotalTime>234</TotalTime>
  <ScaleCrop>false</ScaleCrop>
  <LinksUpToDate>false</LinksUpToDate>
  <CharactersWithSpaces>2176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2021-08-23T07:26:00Z</dcterms:created>
  <dc:creator>宋得蓉</dc:creator>
  <cp:lastModifiedBy>丑丫</cp:lastModifiedBy>
  <cp:lastPrinted>2021-08-30T08:32:00Z</cp:lastPrinted>
  <dcterms:modified xsi:type="dcterms:W3CDTF">2021-08-30T08:58:48Z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E97BD396FFAF48D08977A9FDC6E55356</vt:lpwstr>
  </property>
</Properties>
</file>