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应届毕业生说明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博士研究生/</w:t>
      </w:r>
      <w:r>
        <w:rPr>
          <w:rFonts w:hint="eastAsia" w:ascii="仿宋_GB2312" w:eastAsia="仿宋_GB2312"/>
          <w:sz w:val="32"/>
          <w:szCs w:val="32"/>
          <w:u w:val="single"/>
        </w:rPr>
        <w:t>硕士研究生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本科）</w:t>
      </w:r>
      <w:r>
        <w:rPr>
          <w:rFonts w:hint="eastAsia" w:ascii="仿宋_GB2312" w:eastAsia="仿宋_GB2312"/>
          <w:sz w:val="32"/>
          <w:szCs w:val="32"/>
        </w:rPr>
        <w:t>毕业生（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博士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硕士学段研究方向为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)已达到我校学历、学位证书授予标准。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我校2021届毕业生毕业证和学位证尚未发放。该生毕业证、学位证将于2021年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日前发放，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（是/否）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属于正常毕业。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18B6"/>
    <w:rsid w:val="033A0D54"/>
    <w:rsid w:val="05F26734"/>
    <w:rsid w:val="3BC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2021-06-13T02:31:00Z</dcterms:created>
  <dc:creator>Administrator</dc:creator>
  <cp:lastModifiedBy>Administrator</cp:lastModifiedBy>
  <dcterms:modified xsi:type="dcterms:W3CDTF">2021-06-15T02:26:07Z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