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作为进入2020年山亭区人民医院引进急需紧缺专业技术人员考察范围的人选，我承诺：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1、自觉遵守招聘工作各项规定，熟悉招聘条件和报考岗位要求，所提供的个人信息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20730C"/>
    <w:rsid w:val="00224355"/>
    <w:rsid w:val="004C5731"/>
    <w:rsid w:val="00AB3A4B"/>
    <w:rsid w:val="00CF5B75"/>
    <w:rsid w:val="00EB410D"/>
    <w:rsid w:val="00F7469A"/>
    <w:rsid w:val="012D0256"/>
    <w:rsid w:val="12F71494"/>
    <w:rsid w:val="1FD574FE"/>
    <w:rsid w:val="239413AD"/>
    <w:rsid w:val="29437CAD"/>
    <w:rsid w:val="2A0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dcterms:modified xsi:type="dcterms:W3CDTF">2021-05-27T08:22:21Z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6F4E7A5B710240229F4E40E335246E6C</vt:lpwstr>
  </property>
</Properties>
</file>