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悦来老年康养中心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公开招聘临时工作人员岗位情况一览表</w:t>
      </w:r>
    </w:p>
    <w:tbl>
      <w:tblPr>
        <w:tblStyle w:val="6"/>
        <w:tblpPr w:leftFromText="180" w:rightFromText="180" w:vertAnchor="text" w:tblpX="109" w:tblpY="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620"/>
        <w:gridCol w:w="1980"/>
        <w:gridCol w:w="1260"/>
        <w:gridCol w:w="2340"/>
        <w:gridCol w:w="27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90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中专及以上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护理专业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周岁及以下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能熟练使用电脑；身心健康，有爱心、责任心。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护理员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初中及以上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男性</w:t>
            </w: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50周岁及以下，女性45</w:t>
            </w: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周岁及以下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能熟练使用电脑；身心健康，有爱心、责任心。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中医医生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  <w:lang w:eastAsia="zh-CN"/>
              </w:rPr>
              <w:t>中医及相关专业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  <w:lang w:eastAsia="zh-CN"/>
              </w:rPr>
              <w:t>周岁及以下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18"/>
                <w:szCs w:val="18"/>
                <w:lang w:eastAsia="zh-CN"/>
              </w:rPr>
              <w:t>持有中医执业医师资格及中级职称以上，擅长中医康复技术者优先；身心健康，有爱心。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56F1D"/>
    <w:rsid w:val="1CC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2021-05-14T08:18:00Z</dcterms:created>
  <dc:creator>23</dc:creator>
  <cp:lastModifiedBy>23</cp:lastModifiedBy>
  <dcterms:modified xsi:type="dcterms:W3CDTF">2021-05-14T08:18:58Z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17F950EF81DF4C0A93C6C95BE39B4A35</vt:lpwstr>
  </property>
  <property fmtid="{D5CDD505-2E9C-101B-9397-08002B2CF9AE}" pid="4" name="KSOSaveFontToCloudKey">
    <vt:lpwstr>201630136_btnclosed</vt:lpwstr>
  </property>
</Properties>
</file>