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方正书宋_GBK" w:eastAsia="方正书宋_GBK"/>
          <w:b/>
          <w:sz w:val="44"/>
          <w:szCs w:val="44"/>
        </w:rPr>
      </w:pPr>
      <w:r>
        <w:rPr>
          <w:rFonts w:hint="eastAsia" w:ascii="方正书宋_GBK" w:eastAsia="方正书宋_GBK"/>
          <w:b/>
          <w:sz w:val="44"/>
          <w:szCs w:val="44"/>
        </w:rPr>
        <w:t>面试考生须知</w:t>
      </w:r>
    </w:p>
    <w:p>
      <w:pPr>
        <w:spacing w:line="50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一、考生须按照公布的面试时间与考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安排，最迟在当天面试开考前45分钟凭本人笔试准考证、身份证到指定考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二、</w:t>
      </w:r>
      <w:r>
        <w:rPr>
          <w:rFonts w:hint="eastAsia" w:ascii="仿宋_GB2312" w:eastAsia="仿宋_GB2312"/>
          <w:sz w:val="28"/>
          <w:szCs w:val="28"/>
          <w:u w:val="single"/>
        </w:rPr>
        <w:t>面试当天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上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>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: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5没有进入候考室的考生，按自动放弃面试资格处理；对证件携带不齐的，取消面试资格。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三、考生不得穿制服或有明显文字或图案标识的服装参加面试。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四、考生报到后，工作人员按分组顺序组织考生抽签，决定面试的先后顺序，考生应按抽签确定的面试顺序进行面试。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主考同意后按弃考处理。严禁任何人向考生传递试题信息。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八、考生在面试完毕取得成绩回执后，应立即离开考场，不得在考场附近逗留。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8B"/>
    <w:rsid w:val="00040D87"/>
    <w:rsid w:val="0028789D"/>
    <w:rsid w:val="00305874"/>
    <w:rsid w:val="003D108B"/>
    <w:rsid w:val="00DF43EB"/>
    <w:rsid w:val="0567760B"/>
    <w:rsid w:val="0A9E35BE"/>
    <w:rsid w:val="4E20743B"/>
    <w:rsid w:val="7BF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lcrsj</Company>
  <Pages>1</Pages>
  <Words>105</Words>
  <Characters>602</Characters>
  <Lines>5</Lines>
  <Paragraphs>1</Paragraphs>
  <TotalTime>41</TotalTime>
  <ScaleCrop>false</ScaleCrop>
  <LinksUpToDate>false</LinksUpToDate>
  <CharactersWithSpaces>706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2016-06-28T00:32:00Z</dcterms:created>
  <dc:creator>lcxalsc</dc:creator>
  <cp:lastModifiedBy>飛鹰</cp:lastModifiedBy>
  <dcterms:modified xsi:type="dcterms:W3CDTF">2021-05-07T08:55:26Z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0ED43D903FEA4894BECE249972D41D05</vt:lpwstr>
  </property>
</Properties>
</file>