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320"/>
        <w:jc w:val="left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1</w:t>
      </w:r>
    </w:p>
    <w:p>
      <w:pPr>
        <w:pStyle w:val="7"/>
        <w:ind w:firstLine="32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河南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颐城控股有限公司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公司招聘岗位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任职条件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和岗位职责</w:t>
      </w:r>
    </w:p>
    <w:tbl>
      <w:tblPr>
        <w:tblStyle w:val="8"/>
        <w:tblW w:w="1421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725"/>
        <w:gridCol w:w="820"/>
        <w:gridCol w:w="410"/>
        <w:gridCol w:w="962"/>
        <w:gridCol w:w="935"/>
        <w:gridCol w:w="802"/>
        <w:gridCol w:w="527"/>
        <w:gridCol w:w="527"/>
        <w:gridCol w:w="1625"/>
        <w:gridCol w:w="4125"/>
        <w:gridCol w:w="23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1379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lang w:val="en-US" w:eastAsia="zh-CN"/>
              </w:rPr>
              <w:t>招聘计划及岗位任职条件和职责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部门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招聘职位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需求人数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学历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专业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相关职称/资格证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  <w:lang w:val="en-US" w:eastAsia="zh-CN"/>
              </w:rPr>
              <w:t>政治面貌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年龄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相关工作经验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  <w:lang w:val="en-US" w:eastAsia="zh-CN"/>
              </w:rPr>
              <w:t>能力素质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主要岗位职责描述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人力资源部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副主任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1人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全日制硕士研究生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学历，且第一学历为全日制本科，985、211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院校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优先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不限，人力资源、企业管理类优先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中级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经济师职称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中共党员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  <w:t>岁以下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  <w:t>年以上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人力资源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  <w:t>工作经验，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  <w:t>年以上管理工作经验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eastAsia="zh-CN"/>
              </w:rPr>
              <w:t>。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精通人力资源管理等相关知识；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2.熟悉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国家、地方政府有关法律、法规、政策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具有较强的团队领导能力、计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划管理、决策能力及培养指导下属开展工作的能力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具有创新能力、成就动机、诚信正直、全局观念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5.特别优秀者可适当放宽条件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牵头开展人力资源管理工作，完善公司人力资源制度管理体系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建立健全人力资源管理机制，牵头做好公司薪酬管理、绩效管理、干部管理及人才引进和培训工作，为公司发展提供人力资源保障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3.完成领导交办其他工作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6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人力资源部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人力资源管理岗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2人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全日制硕士研究生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学历，且第一学历为全日制本科，985、211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院校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优先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不限，人力资源、企业管理类优先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无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无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35岁以下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2年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工作经验。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熟悉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人力资源管理至少两个模块业务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掌握相关劳动法律法规的规定；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能熟练使用各办公软件及信息化系统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具有较强的执行力、组织协调能力、工作创新能力及学习能力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工作积极主动、诚信正直、具有责任心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6.特别优秀者可适当放宽条件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1.负责公司员工培训管理工作；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2.制定员工管理相关制度、标准、流程；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3.负责公司员工调动等人事事项的执行；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4.负责公司人员招聘计划执行笔试、面试等招聘试试工作；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5.完成领导交办其他工作。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党政综合部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行政管理岗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1人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全日制硕士研究生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学历，且第一学历为全日制本科，985、211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院校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优先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不限，行政管理、工商管理类优先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无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无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35岁以下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2年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工作经验。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1.熟练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行政管理相关知识，熟悉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行政管理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业务流程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熟悉各类公文写作，能熟练使用各办公软件及信息化系统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具有较强的执行力、信息收集及学习领悟能力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具有较强的敬业精神及组织协调和沟通能力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5.特别优秀者可适当放宽条件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1.行政接待、固定资产及办公用品采购管理、行政后勤费用预结算；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2.公司证照管理、仓库管理（办公用品领用）、档案管理（收集、整理和借阅）和车辆管理工作；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3.完成领导交办工作。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党政综合部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文秘宣传岗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1人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全日制硕士研究生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学历，且第一学历为全日制本科，985、211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院校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优先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不限，语言文学类、新闻传播学类优先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无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中共党员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35岁以下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2年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工作经验。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1.熟悉公众号运营，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具有微信、QQ群、微博运营管理、线上活动策划运营管理经验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具有较强的书面写作能力和口头表达能力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具有公文写作经验，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熟练使用各办公软件及信息化系统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具有较强的执行力、信息收集及学习领悟能力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具有较强的敬业精神及组织协调和沟通能力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5.特别优秀者可适当放宽条件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1.负责公司行政文秘和对外宣传工作；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2.负责会议组织、会议纪要、会议议题管理（议题审核、跟踪、归档）；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3.完成领导交办其他工作。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党政综合部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信息化管理岗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2人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全日制硕士研究生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学历，且第一学历为全日制本科，985、211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院校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优先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计算机、信息管理等相关专业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无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无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35岁以下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2年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工作经验。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具有计算机系统维护、网络安全、数据管理及各类常用办公系统维护能力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具有较强的执行力，分析和归纳思维及学习能力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工作积极主动、具有敬业精神和团队合作能力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4.特别优秀者可适当放宽条件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1.负责公司的信息化发展总体规划制定、实施；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2.负责公司网站、OA、微信和钉钉的总体管理、日常维护、专业系统开发沟通等事宜；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3.管理和维护公司内部软硬件设施；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4.完成领导交办其他工作。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资本运营部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副主任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1人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  <w:t>全日制硕士研究生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  <w:t>学历，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且第一学历为全日制本科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985院校优先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经济、金融、财务、法律及相关专业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中级及以上专业技术职称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无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45岁以下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highlight w:val="none"/>
                <w:lang w:val="en-US" w:eastAsia="zh-CN" w:bidi="ar-SA"/>
              </w:rPr>
              <w:t>1.具备大型国有企业投资部门3年及以上工作经历；2.曾作为牵头人或核心成员，参与至少2项大型投资项目落地。</w:t>
            </w:r>
          </w:p>
          <w:p>
            <w:pPr>
              <w:pStyle w:val="6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highlight w:val="none"/>
                <w:lang w:val="en-US" w:eastAsia="zh-CN" w:bidi="ar-SA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  <w:t>精通资本运作相关知识与技能，熟悉私募股权基金运作、并购重组、国有产权转让等常规程序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  <w:t>熟悉证券法、公司法、企业国有产权转让监督管理办法等基础法律法规，熟练掌握财务相关知识，能够根据财务报表进行计算分析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  <w:t>能独立完成项目尽职调查，撰写尽职调查报告、项目投资立项书、建议书等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  <w:t>业务能力较强，执行高效，积极主动开展工作；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  <w:t>具备较强的沟通能力，能够与内外部进行良好沟通，促进工作高效开展。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1.负责组织新业态投资机会研究；2.负责全面统筹新业态项目投资并购；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3.负责部门员工管理和团队建设。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7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资本运营部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投资管理岗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1人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  <w:t>全日制硕士研究生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  <w:t>学历，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且第一学历为全日制本科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985院校优先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经济、金融、财务、法律及相关专业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无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无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35岁以下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  <w:t>2年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  <w:t>工作经验。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  <w:t>精通资本运作相关知识与技能，熟悉私募股权基金运作、并购重组、国有产权转让等常规程序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  <w:t>熟悉证券法、公司法、企业国有产权转让监督管理办法等基础法律法规，熟练掌握财务相关知识，能够根据财务报表进行计算分析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  <w:t>能独立完成项目尽职调查，撰写尽职调查报告、项目投资立项书、建议书等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  <w:t>业务能力较强，执行高效，积极主动开展工作；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  <w:t>具备较强的沟通能力，能够与内外部进行良好沟通，促进工作高效开展。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1.协助部门主任完成部门工作；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2.负责康养、教育、生态旅游等新业态中某一业态投资机会研究及重大项目投资并购；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3.完成领导交办其他工作。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纪检审计部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审计风控岗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1人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  <w:t>全日制硕士研究生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  <w:t>学历，且第一学历为全日制本科，985、211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院校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  <w:t>优先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法律、财务会计、审计及相关专业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法</w:t>
            </w:r>
            <w:r>
              <w:rPr>
                <w:rFonts w:hint="default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律职业资格证优先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中共党员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35岁以下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2年及以上</w:t>
            </w:r>
            <w:r>
              <w:rPr>
                <w:rFonts w:hint="default" w:ascii="宋体" w:hAnsi="宋体" w:eastAsia="宋体" w:cs="宋体"/>
                <w:color w:val="000000"/>
                <w:sz w:val="16"/>
                <w:szCs w:val="16"/>
                <w:highlight w:val="none"/>
                <w:lang w:eastAsia="zh-CN"/>
              </w:rPr>
              <w:t>法务、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财会、审计等相关工作经验。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  <w:t>熟悉风险管理</w:t>
            </w:r>
            <w:r>
              <w:rPr>
                <w:rFonts w:hint="default" w:ascii="宋体" w:hAnsi="宋体" w:eastAsia="宋体" w:cs="宋体"/>
                <w:color w:val="000000"/>
                <w:sz w:val="16"/>
                <w:szCs w:val="16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  <w:t>内部控制、会计、审计等相关专业知识；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  <w:t>掌握国家、地方政府有关法律、法规、政策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  <w:t>原则性强，良好的抗压能力，责任心强；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  <w:t>良好的沟通协调能力、发现解决问题能力；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  <w:t>具有较强的分析、沟通、协调能力、解决问题的能力及写作能力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6.特别优秀者可适当放宽条件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</w:rPr>
              <w:t>。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1.负责公司全面风险防控工作，制订并审核公司的各类法律文件,严格控制风险,确保合规性；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2.负责公司内部控制建设，防范合规经营风险；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none"/>
                <w:lang w:val="en-US" w:eastAsia="zh-CN"/>
              </w:rPr>
              <w:t>3.完成领导交办其他工作。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1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合计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人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rPr>
                <w:rFonts w:asciiTheme="majorEastAsia" w:hAnsiTheme="majorEastAsia" w:eastAsiaTheme="majorEastAsia" w:cstheme="majorEastAsia"/>
                <w:color w:val="000000"/>
                <w:sz w:val="16"/>
                <w:szCs w:val="16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rPr>
                <w:rFonts w:asciiTheme="majorEastAsia" w:hAnsiTheme="majorEastAsia" w:eastAsiaTheme="majorEastAsia" w:cstheme="majorEastAsia"/>
                <w:color w:val="000000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16"/>
                <w:szCs w:val="16"/>
              </w:rPr>
            </w:pPr>
          </w:p>
        </w:tc>
      </w:tr>
    </w:tbl>
    <w:p>
      <w:pPr>
        <w:pStyle w:val="7"/>
        <w:spacing w:after="0" w:line="240" w:lineRule="exact"/>
        <w:ind w:firstLine="0" w:firstLineChars="0"/>
        <w:rPr>
          <w:rFonts w:ascii="Times New Roman" w:hAnsi="Times New Roman" w:eastAsia="黑体" w:cs="黑体"/>
          <w:color w:val="000000"/>
          <w:szCs w:val="32"/>
        </w:rPr>
      </w:pPr>
    </w:p>
    <w:p/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1276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9D"/>
    <w:rsid w:val="000B5A9D"/>
    <w:rsid w:val="00383B62"/>
    <w:rsid w:val="0052646F"/>
    <w:rsid w:val="005654AB"/>
    <w:rsid w:val="00772D51"/>
    <w:rsid w:val="00897B8B"/>
    <w:rsid w:val="009C7013"/>
    <w:rsid w:val="00A136AA"/>
    <w:rsid w:val="00B92C35"/>
    <w:rsid w:val="015B5135"/>
    <w:rsid w:val="03061B5B"/>
    <w:rsid w:val="04FD01DF"/>
    <w:rsid w:val="08E23D6D"/>
    <w:rsid w:val="0A5759AB"/>
    <w:rsid w:val="0B97232B"/>
    <w:rsid w:val="0C543D7E"/>
    <w:rsid w:val="11FF6E14"/>
    <w:rsid w:val="122E3EBB"/>
    <w:rsid w:val="14CD305F"/>
    <w:rsid w:val="17030D5E"/>
    <w:rsid w:val="189F48D7"/>
    <w:rsid w:val="1983531A"/>
    <w:rsid w:val="19DB058D"/>
    <w:rsid w:val="1A536C36"/>
    <w:rsid w:val="1AAA363C"/>
    <w:rsid w:val="1BA14E3D"/>
    <w:rsid w:val="1BAB249D"/>
    <w:rsid w:val="1BFA2E65"/>
    <w:rsid w:val="22DB606C"/>
    <w:rsid w:val="24DD4341"/>
    <w:rsid w:val="25F1628E"/>
    <w:rsid w:val="26F55435"/>
    <w:rsid w:val="271C593D"/>
    <w:rsid w:val="29386941"/>
    <w:rsid w:val="2AA05399"/>
    <w:rsid w:val="2AB84438"/>
    <w:rsid w:val="2BB71794"/>
    <w:rsid w:val="2C5D40C3"/>
    <w:rsid w:val="2D386C91"/>
    <w:rsid w:val="2DE55AF8"/>
    <w:rsid w:val="2EA671A6"/>
    <w:rsid w:val="2FF7010F"/>
    <w:rsid w:val="30983535"/>
    <w:rsid w:val="31717DA7"/>
    <w:rsid w:val="327F511D"/>
    <w:rsid w:val="34FA4CB6"/>
    <w:rsid w:val="35C10DD8"/>
    <w:rsid w:val="35F90B80"/>
    <w:rsid w:val="37A95BEC"/>
    <w:rsid w:val="37E572EF"/>
    <w:rsid w:val="38197C64"/>
    <w:rsid w:val="389E3743"/>
    <w:rsid w:val="39132F08"/>
    <w:rsid w:val="39952C6B"/>
    <w:rsid w:val="3999538B"/>
    <w:rsid w:val="3BC400B2"/>
    <w:rsid w:val="3C2F7B11"/>
    <w:rsid w:val="3CA337F9"/>
    <w:rsid w:val="3DC820B5"/>
    <w:rsid w:val="3E384D57"/>
    <w:rsid w:val="3F311DD6"/>
    <w:rsid w:val="433A616A"/>
    <w:rsid w:val="44184B0E"/>
    <w:rsid w:val="44DC0739"/>
    <w:rsid w:val="44F7334E"/>
    <w:rsid w:val="454268FE"/>
    <w:rsid w:val="45D91AB9"/>
    <w:rsid w:val="45FD3ED1"/>
    <w:rsid w:val="46596D03"/>
    <w:rsid w:val="46C61827"/>
    <w:rsid w:val="477F22A1"/>
    <w:rsid w:val="480D075D"/>
    <w:rsid w:val="48250147"/>
    <w:rsid w:val="489C6267"/>
    <w:rsid w:val="4A840DE0"/>
    <w:rsid w:val="4B0E6321"/>
    <w:rsid w:val="4F0C2DEF"/>
    <w:rsid w:val="504E5DBC"/>
    <w:rsid w:val="50B62A8A"/>
    <w:rsid w:val="50E8536D"/>
    <w:rsid w:val="521C6DCB"/>
    <w:rsid w:val="52F1362E"/>
    <w:rsid w:val="533F795B"/>
    <w:rsid w:val="53F35A0F"/>
    <w:rsid w:val="54434DBA"/>
    <w:rsid w:val="56386561"/>
    <w:rsid w:val="56BC1581"/>
    <w:rsid w:val="56CF74CF"/>
    <w:rsid w:val="56E611E9"/>
    <w:rsid w:val="587A65F1"/>
    <w:rsid w:val="58BE0C32"/>
    <w:rsid w:val="592D29A8"/>
    <w:rsid w:val="5AFE4951"/>
    <w:rsid w:val="5C0A5896"/>
    <w:rsid w:val="5EE3334C"/>
    <w:rsid w:val="5F02329C"/>
    <w:rsid w:val="5F4B517B"/>
    <w:rsid w:val="600541A2"/>
    <w:rsid w:val="606C47F1"/>
    <w:rsid w:val="60CA4149"/>
    <w:rsid w:val="63E214D2"/>
    <w:rsid w:val="68FC11EB"/>
    <w:rsid w:val="69772FA4"/>
    <w:rsid w:val="69E77CDD"/>
    <w:rsid w:val="6A0F608C"/>
    <w:rsid w:val="6B3C1795"/>
    <w:rsid w:val="6B5855D6"/>
    <w:rsid w:val="6BA15016"/>
    <w:rsid w:val="6C3039E9"/>
    <w:rsid w:val="6C621E01"/>
    <w:rsid w:val="6C725A29"/>
    <w:rsid w:val="6DD10166"/>
    <w:rsid w:val="6EFB7F2A"/>
    <w:rsid w:val="6FDD0346"/>
    <w:rsid w:val="70561E86"/>
    <w:rsid w:val="705879F1"/>
    <w:rsid w:val="71411EAC"/>
    <w:rsid w:val="716971AE"/>
    <w:rsid w:val="71BB70D5"/>
    <w:rsid w:val="71EF6AC4"/>
    <w:rsid w:val="72EA1529"/>
    <w:rsid w:val="73FA3840"/>
    <w:rsid w:val="752C32E9"/>
    <w:rsid w:val="756B1457"/>
    <w:rsid w:val="75710EC6"/>
    <w:rsid w:val="75AE66C7"/>
    <w:rsid w:val="775D4E79"/>
    <w:rsid w:val="77926587"/>
    <w:rsid w:val="785D22A5"/>
    <w:rsid w:val="78E16D7D"/>
    <w:rsid w:val="79180275"/>
    <w:rsid w:val="7A1D31F6"/>
    <w:rsid w:val="7BBF40DB"/>
    <w:rsid w:val="7BC70B13"/>
    <w:rsid w:val="7C0F6A8B"/>
    <w:rsid w:val="7C5B49D0"/>
    <w:rsid w:val="7CD43503"/>
    <w:rsid w:val="7D65427D"/>
    <w:rsid w:val="7E12799F"/>
    <w:rsid w:val="7E1F0CCF"/>
    <w:rsid w:val="7E905C25"/>
    <w:rsid w:val="7F392F57"/>
    <w:rsid w:val="7F9768D7"/>
    <w:rsid w:val="7FB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Body Text"/>
    <w:basedOn w:val="1"/>
    <w:link w:val="13"/>
    <w:semiHidden/>
    <w:unhideWhenUsed/>
    <w:qFormat/>
    <w:uiPriority w:val="99"/>
    <w:pPr>
      <w:spacing w:after="12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"/>
    <w:basedOn w:val="3"/>
    <w:next w:val="1"/>
    <w:link w:val="14"/>
    <w:qFormat/>
    <w:uiPriority w:val="0"/>
    <w:pPr>
      <w:ind w:firstLine="420" w:firstLineChars="100"/>
    </w:pPr>
    <w:rPr>
      <w:rFonts w:ascii="Calibri" w:hAnsi="Calibri" w:eastAsia="宋体"/>
      <w:sz w:val="21"/>
      <w:szCs w:val="22"/>
    </w:rPr>
  </w:style>
  <w:style w:type="character" w:styleId="10">
    <w:name w:val="Emphasis"/>
    <w:basedOn w:val="9"/>
    <w:qFormat/>
    <w:uiPriority w:val="20"/>
    <w:rPr>
      <w:i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正文文本 字符"/>
    <w:basedOn w:val="9"/>
    <w:link w:val="3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character" w:customStyle="1" w:styleId="14">
    <w:name w:val="正文首行缩进 字符"/>
    <w:basedOn w:val="13"/>
    <w:link w:val="7"/>
    <w:qFormat/>
    <w:uiPriority w:val="0"/>
    <w:rPr>
      <w:rFonts w:ascii="Calibri" w:hAnsi="Calibri" w:eastAsia="宋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3644</Words>
  <Characters>3822</Characters>
  <Lines>38</Lines>
  <Paragraphs>10</Paragraphs>
  <TotalTime>7</TotalTime>
  <ScaleCrop>false</ScaleCrop>
  <LinksUpToDate>false</LinksUpToDate>
  <CharactersWithSpaces>3834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2021-02-10T03:20:00Z</dcterms:created>
  <dc:creator>Michael</dc:creator>
  <cp:lastModifiedBy>Lenovo</cp:lastModifiedBy>
  <cp:lastPrinted>2021-04-12T08:34:00Z</cp:lastPrinted>
  <dcterms:modified xsi:type="dcterms:W3CDTF">2021-05-07T13:35:38Z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3A47CB08D2784A00A1B53F3DBCCBF8D4</vt:lpwstr>
  </property>
</Properties>
</file>