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1：</w:t>
      </w:r>
    </w:p>
    <w:p>
      <w:pPr>
        <w:jc w:val="center"/>
        <w:rPr>
          <w:rFonts w:hint="eastAsia" w:ascii="黑体" w:hAnsi="黑体" w:eastAsia="黑体" w:cs="黑体"/>
          <w:b w:val="0"/>
          <w:bCs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</w:rPr>
        <w:t>江门市江海区人大常委会机关高级雇员</w:t>
      </w:r>
      <w:r>
        <w:rPr>
          <w:rFonts w:hint="eastAsia" w:ascii="黑体" w:hAnsi="黑体" w:eastAsia="黑体" w:cs="黑体"/>
          <w:b w:val="0"/>
          <w:bCs/>
          <w:sz w:val="36"/>
          <w:szCs w:val="36"/>
          <w:lang w:eastAsia="zh-CN"/>
        </w:rPr>
        <w:t>岗位表</w:t>
      </w:r>
    </w:p>
    <w:tbl>
      <w:tblPr>
        <w:tblStyle w:val="2"/>
        <w:tblpPr w:leftFromText="180" w:rightFromText="180" w:vertAnchor="page" w:horzAnchor="page" w:tblpX="1458" w:tblpY="2548"/>
        <w:tblOverlap w:val="never"/>
        <w:tblW w:w="14203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709"/>
        <w:gridCol w:w="7062"/>
        <w:gridCol w:w="1690"/>
        <w:gridCol w:w="2123"/>
        <w:gridCol w:w="1186"/>
        <w:gridCol w:w="7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7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1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绩效目标</w:t>
            </w:r>
          </w:p>
        </w:tc>
        <w:tc>
          <w:tcPr>
            <w:tcW w:w="2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招聘条件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薪酬待遇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开考比例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专职法律助理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1.调研听取立法意见建议，撰写立法调研报告等；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2.定期组织立法联系点、联络单位、立法信息收集点召开工作会议，研究新的工作思路和方法；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3.定期对基层立法联系点、联络单位、立法信息收集点负责人、联络员进行业务培训，定期到基层立法联系点、联络单位、立法信息收集点进行法制宣传及普法教育；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4.定期检查基层立法联系点、联络单位、立法信息收集点工作台帐；及时更新区人大常委会的立法宣传栏和整理工作台账，保存好工作档案，及时向全国、省、市人大和区委上报工作情况；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5.做好全国、省、市专门立法调研、立法听证、立法前后评估、法规清理等活动的服务工作，对全国、省、市人大常委会的立法征求意见提出专业意见建议；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6.办理区人大常委会机关委托办理的其他法律事务。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负责基层立法联系点的日常工作，按照岗位职责要求，确保按时按质完成工作任务。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1.年龄35岁以下（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19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/>
              </w:rPr>
              <w:t>86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年1月1日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以后出生）；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2.全日制高等院校法律专业,研究生及以上学历,硕士及以上学位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。</w:t>
            </w:r>
            <w:bookmarkStart w:id="0" w:name="_GoBack"/>
            <w:bookmarkEnd w:id="0"/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年薪18万元（含五险一金个人和单位部分、个人所得税等）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1:3</w:t>
            </w:r>
          </w:p>
        </w:tc>
      </w:tr>
    </w:tbl>
    <w:p>
      <w:pPr>
        <w:rPr>
          <w:rFonts w:hint="eastAsia" w:ascii="仿宋" w:hAnsi="仿宋" w:eastAsia="仿宋" w:cs="仿宋"/>
          <w:b w:val="0"/>
          <w:bCs/>
          <w:sz w:val="32"/>
          <w:szCs w:val="32"/>
        </w:rPr>
      </w:pPr>
    </w:p>
    <w:p>
      <w:pP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sectPr>
      <w:pgSz w:w="16838" w:h="11906" w:orient="landscape"/>
      <w:pgMar w:top="1134" w:right="1134" w:bottom="1134" w:left="1134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FF7729"/>
    <w:rsid w:val="35FF7729"/>
    <w:rsid w:val="3978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2021-03-17T04:14:00Z</dcterms:created>
  <dc:creator>菩提一叶</dc:creator>
  <cp:lastModifiedBy>菩提一叶</cp:lastModifiedBy>
  <dcterms:modified xsi:type="dcterms:W3CDTF">2021-03-18T07:33:56Z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