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玉环市政协办公室编外人员招聘报名表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360"/>
        <w:gridCol w:w="900"/>
        <w:gridCol w:w="180"/>
        <w:gridCol w:w="360"/>
        <w:gridCol w:w="540"/>
        <w:gridCol w:w="1080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 生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 治</w:t>
            </w:r>
          </w:p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669" w:leftChars="71" w:right="102" w:hanging="2520" w:hangingChars="9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  <w:t>承诺人：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0EEF"/>
    <w:rsid w:val="7EB20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2021-03-16T02:12:00Z</dcterms:created>
  <dc:creator>指南针®</dc:creator>
  <cp:lastModifiedBy>指南针®</cp:lastModifiedBy>
  <dcterms:modified xsi:type="dcterms:W3CDTF">2021-03-16T02:12:45Z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