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napToGrid w:val="0"/>
        <w:spacing w:line="300" w:lineRule="exac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hint="eastAsia" w:ascii="方正小标宋简体" w:eastAsia="方正小标宋简体"/>
          <w:spacing w:val="-4"/>
          <w:sz w:val="44"/>
          <w:szCs w:val="44"/>
        </w:rPr>
      </w:pPr>
      <w:r>
        <w:rPr>
          <w:rFonts w:hint="eastAsia" w:ascii="方正小标宋简体" w:eastAsia="方正小标宋简体"/>
          <w:spacing w:val="-4"/>
          <w:sz w:val="44"/>
          <w:szCs w:val="44"/>
          <w:lang w:eastAsia="zh-CN"/>
        </w:rPr>
        <w:t>中共淳安县委组织部</w:t>
      </w:r>
      <w:r>
        <w:rPr>
          <w:rFonts w:hint="eastAsia" w:ascii="方正小标宋简体" w:eastAsia="方正小标宋简体"/>
          <w:spacing w:val="-4"/>
          <w:sz w:val="44"/>
          <w:szCs w:val="44"/>
        </w:rPr>
        <w:t>公开选调下属事业单位工作人员职位表</w:t>
      </w:r>
    </w:p>
    <w:p>
      <w:pPr>
        <w:snapToGrid w:val="0"/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tbl>
      <w:tblPr>
        <w:tblStyle w:val="2"/>
        <w:tblW w:w="5171" w:type="pct"/>
        <w:tblInd w:w="-2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"/>
        <w:gridCol w:w="418"/>
        <w:gridCol w:w="729"/>
        <w:gridCol w:w="462"/>
        <w:gridCol w:w="451"/>
        <w:gridCol w:w="518"/>
        <w:gridCol w:w="766"/>
        <w:gridCol w:w="857"/>
        <w:gridCol w:w="1285"/>
        <w:gridCol w:w="1634"/>
        <w:gridCol w:w="12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选调单位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选调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经费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形式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选调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岗位类别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及等级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学历及专业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其他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中共淳安县委组织部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党建服务中心岗位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财政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补助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年龄不超过35岁（198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月1日以后出生）</w:t>
            </w:r>
          </w:p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管理九级或专技十一级及以下</w:t>
            </w:r>
          </w:p>
        </w:tc>
        <w:tc>
          <w:tcPr>
            <w:tcW w:w="745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全日制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学历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；计算机类、电子信息类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专业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主要从事智慧党建工作，熟悉软件系统开发、大数据应用，有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信息化项目或app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web开发经验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者优先。</w:t>
            </w:r>
          </w:p>
        </w:tc>
        <w:tc>
          <w:tcPr>
            <w:tcW w:w="72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专业技术职称须与工作岗位相匹配；已聘任中级及以上职称报名对象，需本人书面同意降低岗位等级或转为管理九级。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党建服务中心岗位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全日制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学历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专业不限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主要从事宣传、调研等工作，有较强的文字功底，有信息宣传工作经验者优先。</w:t>
            </w:r>
          </w:p>
        </w:tc>
        <w:tc>
          <w:tcPr>
            <w:tcW w:w="72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党建服务中心岗位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全日制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学历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；专业不限 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主要从事信息、党务等工作，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有较强的文字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功底，从事或熟悉基层党建工作者优先。</w:t>
            </w:r>
          </w:p>
        </w:tc>
        <w:tc>
          <w:tcPr>
            <w:tcW w:w="72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党建服务中心岗位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全日制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学历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；专业不限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主要从事公务员管理等工作，善于把握政策，作风严谨细致，有较强的服务意识和沟通能力。</w:t>
            </w:r>
          </w:p>
        </w:tc>
        <w:tc>
          <w:tcPr>
            <w:tcW w:w="72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党建服务中心岗位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4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全日制本科及以上学历；专业不限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主要从事干部档案管理工作，服务意识和沟通能力强，从事或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熟悉干部档案工作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优先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</w:p>
        </w:tc>
        <w:tc>
          <w:tcPr>
            <w:tcW w:w="7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171EB"/>
    <w:rsid w:val="1181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2021-02-26T07:30:00Z</dcterms:created>
  <dc:creator>匿名用户</dc:creator>
  <cp:lastModifiedBy>匿名用户</cp:lastModifiedBy>
  <dcterms:modified xsi:type="dcterms:W3CDTF">2021-02-26T07:31:50Z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