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光明区国有企业财务总监招聘岗位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一、岗位职责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作为企业董事会及预算、薪酬等专项议事机构的成员，出席相关会议并参与决策。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出席企业总经理办公会、经营班子会议，参与表决和决策或发表建议和意见。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参与制订企业重大生产经营计划、资金使用计划、投融资计划、年度预决算方案、利润分配方案和弥补亏损方案等。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了解、掌握企业的生产经营状况和财务状况，并对企业的资产损失核销、资产评估、项目投资、对外担保、实物资产处置、所属企业产权变动等重大事项出具独立的审核意见，报区国资局备案。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参与制订企业财务管理方面的规章制度并监督实施。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对企业财会机构的设置和财务负责人的任免、考核、奖惩提出意见和建议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根据需要可分管企业财务部门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查阅企业财务会计资料，审查企业财务收支，重点对会议、接待、差旅、培训等费用支出进行审查，监督企业财会工作。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有权调阅企业经营管理中的有关文件、合同、资料，并要求相关部门或人员做出解释。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对规定的事项与董事长或总经理进行联签。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每月向区国资局书面报告企业当期主要财务指标完成情况等事项。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每半年向区国资局书面报告企业资产、效益和财务状况、重大投资、借款、担保、产权变动等重大经济事项。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每年末向区国资局提交企业财务状况、经营管理成果、重大经济事项、内控制度等方面的评价报告。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区国资局要求的其他事项。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（一）遵纪守法，有高度的事业心和责任感，熟悉并自觉贯彻执行有关国有资产监管的法律、法规和条例，无不良履职记录；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（二）年龄在50周岁以下，全日制本科以上学历，取得中级会计师（企业类）以上职称；有10年以上财务、金融、企业管理工作经验，有同类岗位3年以上工作经验者优先。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熟悉国家金融政策、企业财务制度及流程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出色的企业管理、沟通协调、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综合分析和文字表达能力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053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6C4"/>
    <w:rsid w:val="000C645A"/>
    <w:rsid w:val="00127817"/>
    <w:rsid w:val="001A23DB"/>
    <w:rsid w:val="002446C4"/>
    <w:rsid w:val="002B41EC"/>
    <w:rsid w:val="002E0CC7"/>
    <w:rsid w:val="002E7C8F"/>
    <w:rsid w:val="00405A12"/>
    <w:rsid w:val="00421C1A"/>
    <w:rsid w:val="004D4126"/>
    <w:rsid w:val="005147B3"/>
    <w:rsid w:val="00557216"/>
    <w:rsid w:val="008479AD"/>
    <w:rsid w:val="009B1DCB"/>
    <w:rsid w:val="009E2AA2"/>
    <w:rsid w:val="00B13AD8"/>
    <w:rsid w:val="00B248E2"/>
    <w:rsid w:val="00B453AB"/>
    <w:rsid w:val="00C13CD8"/>
    <w:rsid w:val="00CA1611"/>
    <w:rsid w:val="00CD6A0A"/>
    <w:rsid w:val="00CF7D09"/>
    <w:rsid w:val="00D0677C"/>
    <w:rsid w:val="00DC3765"/>
    <w:rsid w:val="00F122DE"/>
    <w:rsid w:val="00FB7E26"/>
    <w:rsid w:val="316D5C24"/>
    <w:rsid w:val="651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2019-05-18T08:58:00Z</dcterms:created>
  <dc:creator>郑秦芳</dc:creator>
  <cp:lastModifiedBy>刘盈盈</cp:lastModifiedBy>
  <cp:lastPrinted>2020-12-24T08:33:49Z</cp:lastPrinted>
  <dcterms:modified xsi:type="dcterms:W3CDTF">2020-12-24T08:33:50Z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