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黑体" w:hAnsi="黑体" w:eastAsia="黑体"/>
          <w:b w:val="0"/>
          <w:color w:val="333333"/>
          <w:w w:val="10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color w:val="333333"/>
          <w:w w:val="100"/>
          <w:sz w:val="32"/>
          <w:lang w:eastAsia="zh-CN"/>
        </w:rPr>
        <w:t>附件</w:t>
      </w:r>
      <w:r>
        <w:rPr>
          <w:rFonts w:hint="eastAsia" w:ascii="黑体" w:hAnsi="黑体" w:eastAsia="黑体"/>
          <w:b w:val="0"/>
          <w:color w:val="333333"/>
          <w:w w:val="100"/>
          <w:sz w:val="32"/>
          <w:lang w:val="en-US" w:eastAsia="zh-CN"/>
        </w:rPr>
        <w:t>1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黑体" w:hAnsi="黑体" w:eastAsia="黑体"/>
          <w:b w:val="0"/>
          <w:color w:val="333333"/>
          <w:w w:val="100"/>
          <w:sz w:val="32"/>
          <w:lang w:val="en-US" w:eastAsia="zh-CN"/>
        </w:rPr>
      </w:pPr>
    </w:p>
    <w:tbl>
      <w:tblPr>
        <w:tblStyle w:val="2"/>
        <w:tblW w:w="8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040"/>
        <w:gridCol w:w="1000"/>
        <w:gridCol w:w="900"/>
        <w:gridCol w:w="1338"/>
        <w:gridCol w:w="2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2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000000"/>
                <w:positio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position w:val="0"/>
                <w:sz w:val="36"/>
                <w:szCs w:val="36"/>
              </w:rPr>
              <w:t>基层公共管理和社会服务岗位汇总表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岗位所属单位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岗位名称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岗位数量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学历类别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学历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山城镇便民服务中心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靖城镇便民服务中心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龙山镇便民服务中心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丰田镇便民服务中心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金山镇便民服务中心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和溪镇便民服务中心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奎洋镇便民服务中心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梅林镇便民服务中心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书洋镇便民服务中心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船场镇便民服务中心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南坑镇便民服务中心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南靖县土楼便民服务中心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2020年度未就业毕业生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b w:val="0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 w:val="0"/>
                <w:color w:val="000000"/>
                <w:position w:val="0"/>
                <w:sz w:val="20"/>
                <w:szCs w:val="20"/>
              </w:rPr>
              <w:t>合计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000000"/>
                <w:position w:val="0"/>
                <w:sz w:val="20"/>
                <w:szCs w:val="20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000000"/>
                <w:position w:val="0"/>
                <w:sz w:val="20"/>
                <w:szCs w:val="20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000000"/>
                <w:position w:val="0"/>
                <w:sz w:val="20"/>
                <w:szCs w:val="20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000000"/>
                <w:positio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position w:val="0"/>
                <w:sz w:val="36"/>
                <w:szCs w:val="36"/>
              </w:rPr>
              <w:t>公益性岗位汇总表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岗位所属单位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岗位名称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岗位数量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学历类别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学历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山城镇便民服务中心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position w:val="0"/>
                <w:sz w:val="20"/>
                <w:szCs w:val="20"/>
              </w:rPr>
              <w:t>应往届高校毕业生，兜底保障符合条件的建档立卡贫困家庭（含建档立卡贫困残疾人家庭）、城乡低保家庭、零就业家庭、特困人员未就业高校毕业生和退役大学毕业生士兵。</w:t>
            </w:r>
            <w:r>
              <w:rPr>
                <w:rFonts w:hint="default" w:ascii="仿宋_GB2312" w:hAnsi="仿宋_GB2312" w:eastAsia="仿宋_GB2312"/>
                <w:b w:val="0"/>
                <w:color w:val="000000"/>
                <w:position w:val="0"/>
                <w:sz w:val="20"/>
                <w:szCs w:val="20"/>
              </w:rPr>
              <w:t>申请高校毕业生公益性岗位补贴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0"/>
                <w:szCs w:val="20"/>
              </w:rPr>
              <w:t>的人员，需持有《就业创业证》（或《就业失业登记证》），并被</w:t>
            </w:r>
            <w:r>
              <w:rPr>
                <w:rFonts w:hint="default" w:ascii="仿宋_GB2312" w:hAnsi="仿宋_GB2312" w:eastAsia="仿宋_GB2312"/>
                <w:b w:val="0"/>
                <w:color w:val="000000"/>
                <w:position w:val="0"/>
                <w:sz w:val="20"/>
                <w:szCs w:val="20"/>
              </w:rPr>
              <w:t>县级以上人社部门认定为就业援助对象，且有缴纳企业职工基本养老保险或城乡居民社会养老保险。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靖城镇便民服务中心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龙山镇便民服务中心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丰田镇便民服务中心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金山镇便民服务中心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和溪镇便民服务中心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奎洋镇便民服务中心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梅林镇便民服务中心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书洋镇便民服务中心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船场镇便民服务中心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南坑镇便民服务中心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南靖县土楼便民服务中心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劳动就业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全日制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专科以上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b w:val="0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 w:val="0"/>
                <w:color w:val="000000"/>
                <w:position w:val="0"/>
                <w:sz w:val="20"/>
                <w:szCs w:val="20"/>
              </w:rPr>
              <w:t>合计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</w:tbl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黑体" w:hAnsi="黑体" w:eastAsia="黑体"/>
          <w:b w:val="0"/>
          <w:color w:val="333333"/>
          <w:w w:val="100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C652A"/>
    <w:rsid w:val="74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25600" w:firstLine="4608"/>
      <w:jc w:val="both"/>
    </w:pPr>
    <w:rPr>
      <w:rFonts w:ascii="宋体" w:hAnsi="宋体" w:eastAsia="Times New Roman" w:cstheme="minorBidi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2020-12-02T08:20:00Z</dcterms:created>
  <dc:creator>clj</dc:creator>
  <cp:lastModifiedBy>clj</cp:lastModifiedBy>
  <dcterms:modified xsi:type="dcterms:W3CDTF">2020-12-02T08:22:14Z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