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附件</w:t>
      </w:r>
    </w:p>
    <w:p>
      <w:pPr>
        <w:spacing w:line="580" w:lineRule="exact"/>
        <w:ind w:right="-198" w:rightChars="-62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泰宁县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年人才引进和招聘紧缺急需专业目录</w:t>
      </w:r>
    </w:p>
    <w:tbl>
      <w:tblPr>
        <w:tblStyle w:val="2"/>
        <w:tblW w:w="95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641"/>
        <w:gridCol w:w="5138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tblHeader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  <w:t>产业或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  <w:t>主要涉及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51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医疗卫生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医疗医技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临床医学类，基础医学类，公共卫生与预防医学类，医学技术类，护理学类，药学类，中西医临床医学、中西医结合临床、中西医结合基础、中西医结合康复学、中医学、针灸推拿（学）、针灸学、中医康复学、中医康复技术、中医骨伤科学、中药（学）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中小学、中职教学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中国语言文学类，数学类，历史学类，地理科学类，生物科学类，化学类，物理学类，教育学类、政治学类、表演艺术类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具有相应教师资格证书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交通运输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5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土木工程、桥梁与隧道工程、交通（土建）工程、道路与桥梁、公路与桥梁、道路桥梁工程技术、道路与桥梁工程、道路与铁道工程、交通建设与装备、公路机械化施工技术、机械设计制造及其自动化、水工结构工程、港口航道与治河工程、港口航道与海岸工程、航道工程技术、汽车制造与装配技术、汽车检测与维修技术、汽车电子技术、汽车改装技术、汽车运用与维修、水运管理、海事管理、轮机工程技术、轮机工程、船舶工程技术、船舶检验、船机制造与维修、船舶制造与维修、机电设备维修与管理、电气工程及其自动化、电气工程与自动化、电气工程与智能控制、电气工程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公路桥梁、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隧道工程</w:t>
            </w:r>
          </w:p>
        </w:tc>
        <w:tc>
          <w:tcPr>
            <w:tcW w:w="5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港口航道</w:t>
            </w:r>
          </w:p>
        </w:tc>
        <w:tc>
          <w:tcPr>
            <w:tcW w:w="5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城乡建设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51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城乡规划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与建设</w:t>
            </w:r>
          </w:p>
        </w:tc>
        <w:tc>
          <w:tcPr>
            <w:tcW w:w="513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土地资源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51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地矿类，测绘类，地理科学类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4"/>
                <w:szCs w:val="24"/>
              </w:rPr>
              <w:t>主导产业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文旅康养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历史文化旅游、旅游服务与管理、休闲服务与管理、旅游管理、旅游管理与服务教育、临床医学类、</w:t>
            </w: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中医学和中西医结合类、护理学类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51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生物工程类，植物生产类，食品科学与工程类，农业工程类，农业经济管理类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4"/>
                <w:szCs w:val="24"/>
              </w:rPr>
              <w:t>生物医药、轻工纺织、生态林业等其他产业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医药制造研发</w:t>
            </w:r>
          </w:p>
        </w:tc>
        <w:tc>
          <w:tcPr>
            <w:tcW w:w="5138" w:type="dxa"/>
            <w:vMerge w:val="restar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机械类，电气自动化类，材料类，生物工程类，林业工程类，能源动力类，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shd w:val="clear" w:color="auto" w:fill="auto"/>
              </w:rPr>
              <w:t>电子信息类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、化工与制药类，纺织科学与工程类，药剂学、中药（学）、药物制剂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林产品加工</w:t>
            </w: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新能源开发、生产</w:t>
            </w: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纺织品加工</w:t>
            </w: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矿产品加工、食品、饮品开发生产</w:t>
            </w: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能源动力、电子信息</w:t>
            </w:r>
          </w:p>
        </w:tc>
        <w:tc>
          <w:tcPr>
            <w:tcW w:w="51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文化体育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文化事业与产业、融媒体</w:t>
            </w:r>
          </w:p>
        </w:tc>
        <w:tc>
          <w:tcPr>
            <w:tcW w:w="51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艺术设计类，表演艺术类，计算机多媒体技术类，新闻传播学类，播音与主持艺术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健身休闲</w:t>
            </w:r>
          </w:p>
        </w:tc>
        <w:tc>
          <w:tcPr>
            <w:tcW w:w="51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艺术设计类，体育学类，旅游餐饮类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水利水电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水电工程、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51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水利类，土建类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环境科研、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监测</w:t>
            </w:r>
          </w:p>
        </w:tc>
        <w:tc>
          <w:tcPr>
            <w:tcW w:w="51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环境生态类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现代</w:t>
            </w:r>
          </w:p>
          <w:p>
            <w:pPr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服务业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物流管理、现代物流管理、物流、物流信息、物流信息管理专业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食品质量检测、监督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食品科学与工程、食品工程、食品科学、食品质量与安全、食品营养与检测专业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260" w:lineRule="exact"/>
        <w:jc w:val="left"/>
        <w:rPr>
          <w:rFonts w:ascii="仿宋_GB2312" w:hAnsi="宋体" w:cs="宋体"/>
          <w:color w:val="000000"/>
          <w:kern w:val="0"/>
          <w:sz w:val="24"/>
          <w:szCs w:val="24"/>
        </w:rPr>
      </w:pPr>
    </w:p>
    <w:p>
      <w:pPr>
        <w:spacing w:line="260" w:lineRule="exact"/>
        <w:rPr>
          <w:rFonts w:ascii="仿宋_GB2312" w:hAnsi="宋体" w:cs="宋体"/>
          <w:b/>
          <w:color w:val="000000"/>
          <w:kern w:val="0"/>
          <w:sz w:val="24"/>
          <w:szCs w:val="24"/>
        </w:rPr>
      </w:pPr>
    </w:p>
    <w:p>
      <w:pPr>
        <w:spacing w:line="260" w:lineRule="exact"/>
        <w:ind w:left="31680" w:hanging="944" w:hangingChars="392"/>
        <w:rPr>
          <w:rFonts w:ascii="仿宋_GB2312" w:hAns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cs="宋体"/>
          <w:b/>
          <w:color w:val="000000"/>
          <w:kern w:val="0"/>
          <w:sz w:val="24"/>
          <w:szCs w:val="24"/>
        </w:rPr>
        <w:t>备注：</w:t>
      </w:r>
      <w:r>
        <w:rPr>
          <w:rFonts w:ascii="仿宋_GB2312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表格中某产业或行业、某主要涉及领域所对应的专业要求和其他条件是指该产业或行业、该主要涉及领域紧缺急需人才所需要的专业要求和其他条件，对应的专业要求所列专业及类别之外的专业不属于该产业或行业、该主要涉及领域的紧缺急需专业。</w:t>
      </w:r>
    </w:p>
    <w:p>
      <w:pPr>
        <w:widowControl/>
        <w:spacing w:line="260" w:lineRule="exact"/>
        <w:ind w:left="963" w:leftChars="226" w:hanging="240" w:hangingChars="100"/>
        <w:jc w:val="left"/>
        <w:rPr>
          <w:rFonts w:ascii="仿宋_GB2312" w:hAnsi="宋体" w:cs="宋体"/>
          <w:bCs/>
          <w:kern w:val="0"/>
          <w:sz w:val="24"/>
          <w:szCs w:val="24"/>
        </w:rPr>
      </w:pPr>
      <w:r>
        <w:rPr>
          <w:rFonts w:ascii="仿宋_GB2312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表格中专业要求所列专业及类别名称以省上发布的年度《</w:t>
      </w:r>
      <w:r>
        <w:rPr>
          <w:rFonts w:hint="eastAsia" w:ascii="仿宋_GB2312" w:hAnsi="宋体" w:cs="宋体"/>
          <w:bCs/>
          <w:kern w:val="0"/>
          <w:sz w:val="24"/>
          <w:szCs w:val="24"/>
        </w:rPr>
        <w:t>福建省机关事业单位招考专业指导目录</w:t>
      </w: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》为准，专业要求所列类别的包含该类别所属的全部专业。</w:t>
      </w:r>
    </w:p>
    <w:p>
      <w:pPr>
        <w:widowControl/>
        <w:spacing w:line="260" w:lineRule="exact"/>
        <w:ind w:firstLine="720" w:firstLineChars="300"/>
        <w:jc w:val="left"/>
        <w:rPr>
          <w:rFonts w:ascii="仿宋_GB2312" w:hAnsi="宋体" w:cs="宋体"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94E"/>
    <w:rsid w:val="000132AF"/>
    <w:rsid w:val="000373B7"/>
    <w:rsid w:val="000652EC"/>
    <w:rsid w:val="00092041"/>
    <w:rsid w:val="000B2E26"/>
    <w:rsid w:val="00154296"/>
    <w:rsid w:val="0019085A"/>
    <w:rsid w:val="001E61D5"/>
    <w:rsid w:val="002B790D"/>
    <w:rsid w:val="0031338B"/>
    <w:rsid w:val="00361D75"/>
    <w:rsid w:val="003C11C1"/>
    <w:rsid w:val="003E4E0D"/>
    <w:rsid w:val="00415BAA"/>
    <w:rsid w:val="0042465C"/>
    <w:rsid w:val="00476B92"/>
    <w:rsid w:val="00540008"/>
    <w:rsid w:val="00582C02"/>
    <w:rsid w:val="005873FB"/>
    <w:rsid w:val="00601D8F"/>
    <w:rsid w:val="0063194E"/>
    <w:rsid w:val="0065685A"/>
    <w:rsid w:val="00670E79"/>
    <w:rsid w:val="006A35F5"/>
    <w:rsid w:val="007B4283"/>
    <w:rsid w:val="0084250C"/>
    <w:rsid w:val="008F298E"/>
    <w:rsid w:val="00916892"/>
    <w:rsid w:val="00956CDE"/>
    <w:rsid w:val="00997898"/>
    <w:rsid w:val="00A43166"/>
    <w:rsid w:val="00AA6825"/>
    <w:rsid w:val="00AD62CC"/>
    <w:rsid w:val="00AF130C"/>
    <w:rsid w:val="00AF70FD"/>
    <w:rsid w:val="00B409BE"/>
    <w:rsid w:val="00BA7427"/>
    <w:rsid w:val="00BF45D4"/>
    <w:rsid w:val="00C27CC2"/>
    <w:rsid w:val="00C53DEE"/>
    <w:rsid w:val="00DC2D5F"/>
    <w:rsid w:val="00DE7152"/>
    <w:rsid w:val="00E00412"/>
    <w:rsid w:val="00E078A0"/>
    <w:rsid w:val="00E52294"/>
    <w:rsid w:val="00E92988"/>
    <w:rsid w:val="00ED2260"/>
    <w:rsid w:val="00F43CFF"/>
    <w:rsid w:val="00F94B5B"/>
    <w:rsid w:val="35EE1FFE"/>
    <w:rsid w:val="49D84134"/>
    <w:rsid w:val="647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197</Words>
  <Characters>1129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2019-10-17T00:35:00Z</dcterms:created>
  <dc:creator>Windows 用户</dc:creator>
  <cp:lastModifiedBy>Administrator</cp:lastModifiedBy>
  <dcterms:modified xsi:type="dcterms:W3CDTF">2020-11-16T03:29:06Z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