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D9" w:rsidRDefault="001510D9" w:rsidP="001510D9">
      <w:pPr>
        <w:tabs>
          <w:tab w:val="left" w:pos="435"/>
        </w:tabs>
        <w:spacing w:line="600" w:lineRule="exact"/>
        <w:rPr>
          <w:rFonts w:ascii="仿宋_GB2312" w:eastAsia="仿宋_GB2312" w:hAnsi="宋体" w:cs="Tahoma"/>
          <w:color w:val="000000"/>
          <w:sz w:val="32"/>
          <w:szCs w:val="32"/>
        </w:rPr>
      </w:pPr>
      <w:r>
        <w:rPr>
          <w:rFonts w:ascii="仿宋_GB2312" w:eastAsia="仿宋_GB2312" w:hAnsi="宋体" w:cs="Tahoma" w:hint="eastAsia"/>
          <w:color w:val="000000"/>
          <w:sz w:val="32"/>
          <w:szCs w:val="32"/>
        </w:rPr>
        <w:t>附件1</w:t>
      </w:r>
    </w:p>
    <w:p w:rsidR="001510D9" w:rsidRDefault="001510D9" w:rsidP="001510D9">
      <w:pPr>
        <w:tabs>
          <w:tab w:val="left" w:pos="435"/>
        </w:tabs>
        <w:jc w:val="center"/>
        <w:rPr>
          <w:rFonts w:ascii="仿宋_GB2312" w:eastAsia="仿宋_GB2312"/>
          <w:color w:val="2B2B2B"/>
          <w:sz w:val="32"/>
          <w:szCs w:val="32"/>
        </w:rPr>
      </w:pPr>
      <w:r>
        <w:rPr>
          <w:rFonts w:ascii="黑体" w:eastAsia="黑体" w:hint="eastAsia"/>
          <w:color w:val="2B2B2B"/>
          <w:sz w:val="36"/>
          <w:szCs w:val="36"/>
        </w:rPr>
        <w:t>2020年市建设集团人员招聘计划表</w:t>
      </w:r>
    </w:p>
    <w:tbl>
      <w:tblPr>
        <w:tblW w:w="9908" w:type="dxa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807"/>
        <w:gridCol w:w="855"/>
        <w:gridCol w:w="1520"/>
        <w:gridCol w:w="3120"/>
        <w:gridCol w:w="3110"/>
      </w:tblGrid>
      <w:tr w:rsidR="001510D9" w:rsidTr="000A69A0">
        <w:trPr>
          <w:trHeight w:val="1144"/>
        </w:trPr>
        <w:tc>
          <w:tcPr>
            <w:tcW w:w="496" w:type="dxa"/>
            <w:vAlign w:val="center"/>
          </w:tcPr>
          <w:p w:rsidR="001510D9" w:rsidRDefault="001510D9" w:rsidP="000A69A0">
            <w:pPr>
              <w:tabs>
                <w:tab w:val="left" w:pos="435"/>
              </w:tabs>
              <w:jc w:val="center"/>
              <w:rPr>
                <w:rFonts w:ascii="仿宋_GB2312" w:eastAsia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2B2B2B"/>
                <w:sz w:val="28"/>
                <w:szCs w:val="28"/>
              </w:rPr>
              <w:t>序号</w:t>
            </w:r>
          </w:p>
        </w:tc>
        <w:tc>
          <w:tcPr>
            <w:tcW w:w="807" w:type="dxa"/>
            <w:vAlign w:val="center"/>
          </w:tcPr>
          <w:p w:rsidR="001510D9" w:rsidRDefault="001510D9" w:rsidP="000A69A0">
            <w:pPr>
              <w:tabs>
                <w:tab w:val="left" w:pos="435"/>
              </w:tabs>
              <w:jc w:val="center"/>
              <w:rPr>
                <w:rFonts w:ascii="仿宋_GB2312" w:eastAsia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2B2B2B"/>
                <w:sz w:val="28"/>
                <w:szCs w:val="28"/>
              </w:rPr>
              <w:t>招聘岗位</w:t>
            </w:r>
          </w:p>
        </w:tc>
        <w:tc>
          <w:tcPr>
            <w:tcW w:w="855" w:type="dxa"/>
            <w:vAlign w:val="center"/>
          </w:tcPr>
          <w:p w:rsidR="001510D9" w:rsidRDefault="001510D9" w:rsidP="000A69A0">
            <w:pPr>
              <w:tabs>
                <w:tab w:val="left" w:pos="435"/>
              </w:tabs>
              <w:jc w:val="center"/>
              <w:rPr>
                <w:rFonts w:ascii="仿宋_GB2312" w:eastAsia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2B2B2B"/>
                <w:sz w:val="28"/>
                <w:szCs w:val="28"/>
              </w:rPr>
              <w:t>招聘人数</w:t>
            </w:r>
          </w:p>
        </w:tc>
        <w:tc>
          <w:tcPr>
            <w:tcW w:w="1520" w:type="dxa"/>
            <w:vAlign w:val="center"/>
          </w:tcPr>
          <w:p w:rsidR="001510D9" w:rsidRDefault="001510D9" w:rsidP="000A69A0">
            <w:pPr>
              <w:tabs>
                <w:tab w:val="left" w:pos="435"/>
              </w:tabs>
              <w:jc w:val="center"/>
              <w:rPr>
                <w:rFonts w:ascii="仿宋_GB2312" w:eastAsia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2B2B2B"/>
                <w:sz w:val="28"/>
                <w:szCs w:val="28"/>
              </w:rPr>
              <w:t>学历</w:t>
            </w:r>
          </w:p>
        </w:tc>
        <w:tc>
          <w:tcPr>
            <w:tcW w:w="3120" w:type="dxa"/>
            <w:vAlign w:val="center"/>
          </w:tcPr>
          <w:p w:rsidR="001510D9" w:rsidRDefault="001510D9" w:rsidP="000A69A0">
            <w:pPr>
              <w:tabs>
                <w:tab w:val="left" w:pos="435"/>
              </w:tabs>
              <w:jc w:val="center"/>
              <w:rPr>
                <w:rFonts w:ascii="仿宋_GB2312" w:eastAsia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2B2B2B"/>
                <w:sz w:val="28"/>
                <w:szCs w:val="28"/>
              </w:rPr>
              <w:t>专业范围</w:t>
            </w:r>
          </w:p>
        </w:tc>
        <w:tc>
          <w:tcPr>
            <w:tcW w:w="3110" w:type="dxa"/>
            <w:vAlign w:val="center"/>
          </w:tcPr>
          <w:p w:rsidR="001510D9" w:rsidRDefault="001510D9" w:rsidP="000A69A0">
            <w:pPr>
              <w:tabs>
                <w:tab w:val="left" w:pos="435"/>
              </w:tabs>
              <w:jc w:val="center"/>
              <w:rPr>
                <w:rFonts w:ascii="仿宋_GB2312" w:eastAsia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2B2B2B"/>
                <w:sz w:val="28"/>
                <w:szCs w:val="28"/>
              </w:rPr>
              <w:t>其他要求</w:t>
            </w:r>
          </w:p>
        </w:tc>
      </w:tr>
      <w:tr w:rsidR="001510D9" w:rsidTr="000A69A0">
        <w:trPr>
          <w:trHeight w:val="1960"/>
        </w:trPr>
        <w:tc>
          <w:tcPr>
            <w:tcW w:w="496" w:type="dxa"/>
            <w:vAlign w:val="center"/>
          </w:tcPr>
          <w:p w:rsidR="001510D9" w:rsidRDefault="001510D9" w:rsidP="000A69A0">
            <w:pPr>
              <w:tabs>
                <w:tab w:val="left" w:pos="435"/>
              </w:tabs>
              <w:jc w:val="center"/>
              <w:rPr>
                <w:rFonts w:ascii="仿宋_GB2312" w:eastAsia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2B2B2B"/>
                <w:sz w:val="28"/>
                <w:szCs w:val="28"/>
              </w:rPr>
              <w:t>1</w:t>
            </w:r>
          </w:p>
        </w:tc>
        <w:tc>
          <w:tcPr>
            <w:tcW w:w="807" w:type="dxa"/>
            <w:vAlign w:val="center"/>
          </w:tcPr>
          <w:p w:rsidR="001510D9" w:rsidRDefault="001510D9" w:rsidP="000A69A0">
            <w:pPr>
              <w:tabs>
                <w:tab w:val="left" w:pos="435"/>
              </w:tabs>
              <w:spacing w:line="500" w:lineRule="exact"/>
              <w:jc w:val="center"/>
              <w:rPr>
                <w:rFonts w:ascii="仿宋_GB2312" w:eastAsia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2B2B2B"/>
                <w:sz w:val="28"/>
                <w:szCs w:val="28"/>
              </w:rPr>
              <w:t>财务会计</w:t>
            </w:r>
          </w:p>
        </w:tc>
        <w:tc>
          <w:tcPr>
            <w:tcW w:w="855" w:type="dxa"/>
            <w:vAlign w:val="center"/>
          </w:tcPr>
          <w:p w:rsidR="001510D9" w:rsidRDefault="001510D9" w:rsidP="000A69A0">
            <w:pPr>
              <w:tabs>
                <w:tab w:val="left" w:pos="435"/>
              </w:tabs>
              <w:spacing w:line="500" w:lineRule="exact"/>
              <w:jc w:val="center"/>
              <w:rPr>
                <w:rFonts w:ascii="仿宋_GB2312" w:eastAsia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2B2B2B"/>
                <w:sz w:val="28"/>
                <w:szCs w:val="28"/>
              </w:rPr>
              <w:t>2</w:t>
            </w:r>
          </w:p>
        </w:tc>
        <w:tc>
          <w:tcPr>
            <w:tcW w:w="1520" w:type="dxa"/>
            <w:vAlign w:val="center"/>
          </w:tcPr>
          <w:p w:rsidR="001510D9" w:rsidRDefault="001510D9" w:rsidP="000A69A0">
            <w:pPr>
              <w:tabs>
                <w:tab w:val="left" w:pos="435"/>
              </w:tabs>
              <w:spacing w:line="500" w:lineRule="exact"/>
              <w:jc w:val="center"/>
              <w:rPr>
                <w:rFonts w:ascii="仿宋_GB2312" w:eastAsia="仿宋_GB2312"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2B2B2B"/>
                <w:sz w:val="28"/>
                <w:szCs w:val="28"/>
              </w:rPr>
              <w:t>全日制普通高校本科及以上学历</w:t>
            </w:r>
          </w:p>
        </w:tc>
        <w:tc>
          <w:tcPr>
            <w:tcW w:w="3120" w:type="dxa"/>
            <w:vAlign w:val="center"/>
          </w:tcPr>
          <w:p w:rsidR="001510D9" w:rsidRDefault="001510D9" w:rsidP="000A69A0">
            <w:pPr>
              <w:spacing w:line="500" w:lineRule="exact"/>
              <w:rPr>
                <w:rFonts w:ascii="仿宋_GB2312" w:eastAsia="仿宋_GB2312" w:hAnsi="宋体" w:cs="Tahoma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2B2B2B"/>
                <w:sz w:val="28"/>
                <w:szCs w:val="28"/>
              </w:rPr>
              <w:t>会计、会计学、财务管理。</w:t>
            </w:r>
          </w:p>
        </w:tc>
        <w:tc>
          <w:tcPr>
            <w:tcW w:w="3110" w:type="dxa"/>
            <w:vAlign w:val="center"/>
          </w:tcPr>
          <w:p w:rsidR="001510D9" w:rsidRDefault="001510D9" w:rsidP="000A69A0">
            <w:pPr>
              <w:tabs>
                <w:tab w:val="left" w:pos="435"/>
              </w:tabs>
              <w:spacing w:line="500" w:lineRule="exact"/>
              <w:rPr>
                <w:rFonts w:ascii="仿宋_GB2312" w:eastAsia="仿宋_GB2312"/>
                <w:color w:val="2B2B2B"/>
                <w:sz w:val="24"/>
              </w:rPr>
            </w:pPr>
            <w:r>
              <w:rPr>
                <w:rFonts w:ascii="仿宋_GB2312" w:eastAsia="仿宋_GB2312" w:hint="eastAsia"/>
                <w:color w:val="2B2B2B"/>
                <w:sz w:val="24"/>
                <w:szCs w:val="24"/>
              </w:rPr>
              <w:t>35周岁以下，慈溪户籍，从事财务会计相关工作经历2年及以上（须有正规劳动合同证明）；有较强责任心，善于沟通，有组织协调能力。</w:t>
            </w:r>
          </w:p>
        </w:tc>
      </w:tr>
    </w:tbl>
    <w:p w:rsidR="001510D9" w:rsidRDefault="001510D9" w:rsidP="001510D9">
      <w:pPr>
        <w:spacing w:line="600" w:lineRule="exact"/>
        <w:rPr>
          <w:rFonts w:ascii="仿宋_GB2312" w:eastAsia="仿宋_GB2312" w:cs="宋体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4B5" w:rsidRDefault="006934B5" w:rsidP="001510D9">
      <w:pPr>
        <w:spacing w:after="0"/>
      </w:pPr>
      <w:r>
        <w:separator/>
      </w:r>
    </w:p>
  </w:endnote>
  <w:endnote w:type="continuationSeparator" w:id="0">
    <w:p w:rsidR="006934B5" w:rsidRDefault="006934B5" w:rsidP="001510D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4B5" w:rsidRDefault="006934B5" w:rsidP="001510D9">
      <w:pPr>
        <w:spacing w:after="0"/>
      </w:pPr>
      <w:r>
        <w:separator/>
      </w:r>
    </w:p>
  </w:footnote>
  <w:footnote w:type="continuationSeparator" w:id="0">
    <w:p w:rsidR="006934B5" w:rsidRDefault="006934B5" w:rsidP="001510D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510D9"/>
    <w:rsid w:val="00323B43"/>
    <w:rsid w:val="003D37D8"/>
    <w:rsid w:val="00426133"/>
    <w:rsid w:val="004358AB"/>
    <w:rsid w:val="006934B5"/>
    <w:rsid w:val="008B7726"/>
    <w:rsid w:val="00C3070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10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10D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10D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10D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leovo</cp:lastModifiedBy>
  <cp:revision>2</cp:revision>
  <dcterms:created xsi:type="dcterms:W3CDTF">2008-09-11T17:20:00Z</dcterms:created>
  <dcterms:modified xsi:type="dcterms:W3CDTF">2020-09-27T07:26:00Z</dcterms:modified>
</cp:coreProperties>
</file>