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 w:hAnsi="仿宋" w:eastAsia="仿宋" w:cs="仿宋"/>
          <w:sz w:val="36"/>
          <w:szCs w:val="36"/>
        </w:rPr>
      </w:pPr>
      <w:r>
        <w:rPr>
          <w:rFonts w:hint="eastAsia" w:ascii="仿宋" w:hAnsi="仿宋" w:eastAsia="仿宋" w:cs="仿宋"/>
          <w:sz w:val="36"/>
          <w:szCs w:val="36"/>
        </w:rPr>
        <w:t>附件1：</w:t>
      </w:r>
    </w:p>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ascii="仿宋" w:hAnsi="仿宋" w:eastAsia="仿宋"/>
          <w:sz w:val="32"/>
          <w:szCs w:val="32"/>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b/>
          <w:sz w:val="32"/>
          <w:szCs w:val="32"/>
        </w:rPr>
      </w:pPr>
      <w:r>
        <w:rPr>
          <w:rFonts w:hint="eastAsia" w:ascii="仿宋" w:hAnsi="仿宋" w:eastAsia="仿宋"/>
          <w:b/>
          <w:sz w:val="32"/>
          <w:szCs w:val="32"/>
        </w:rPr>
        <w:t>4、个人活动轨迹(行程卡）微信查询方法（扫码二维码）</w:t>
      </w:r>
    </w:p>
    <w:p>
      <w:pPr>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ascii="仿宋" w:hAnsi="仿宋" w:eastAsia="仿宋"/>
          <w:bCs/>
          <w:sz w:val="32"/>
          <w:szCs w:val="32"/>
        </w:rPr>
      </w:pPr>
      <w:r>
        <w:rPr>
          <w:rFonts w:hint="eastAsia" w:ascii="仿宋" w:hAnsi="仿宋" w:eastAsia="仿宋"/>
          <w:bCs/>
          <w:sz w:val="32"/>
          <w:szCs w:val="32"/>
        </w:rPr>
        <w:t>14天内有境外旅居史(包括港澳台)的人员，不得参加笔试，入境隔离已满14天的凭解除隔离证明、核酸检测证明、手机查询</w:t>
      </w:r>
      <w:r>
        <w:rPr>
          <w:rFonts w:hint="eastAsia" w:ascii="仿宋" w:hAnsi="仿宋" w:eastAsia="仿宋"/>
          <w:sz w:val="32"/>
          <w:szCs w:val="32"/>
        </w:rPr>
        <w:t>个人14天内活动轨迹（行程卡信息）、</w:t>
      </w:r>
      <w:r>
        <w:rPr>
          <w:rFonts w:hint="eastAsia" w:ascii="仿宋" w:hAnsi="仿宋" w:eastAsia="仿宋"/>
          <w:bCs/>
          <w:sz w:val="32"/>
          <w:szCs w:val="32"/>
        </w:rPr>
        <w:t>个人身份证原件、笔试准考证和防疫承诺书参加笔试；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ascii="仿宋" w:hAnsi="仿宋" w:eastAsia="仿宋"/>
          <w:sz w:val="32"/>
          <w:szCs w:val="32"/>
        </w:rPr>
      </w:pPr>
      <w:r>
        <w:rPr>
          <w:rFonts w:hint="eastAsia" w:ascii="仿宋" w:hAnsi="仿宋" w:eastAsia="仿宋"/>
          <w:bCs/>
          <w:sz w:val="32"/>
          <w:szCs w:val="32"/>
        </w:rPr>
        <w:t>在琼和其他地区的考生凭健康码、手机查询</w:t>
      </w:r>
      <w:r>
        <w:rPr>
          <w:rFonts w:hint="eastAsia" w:ascii="仿宋" w:hAnsi="仿宋" w:eastAsia="仿宋"/>
          <w:sz w:val="32"/>
          <w:szCs w:val="32"/>
        </w:rPr>
        <w:t>个人14天内活动轨迹（行程卡信息）、</w:t>
      </w:r>
      <w:r>
        <w:rPr>
          <w:rFonts w:hint="eastAsia" w:ascii="仿宋" w:hAnsi="仿宋" w:eastAsia="仿宋"/>
          <w:bCs/>
          <w:sz w:val="32"/>
          <w:szCs w:val="32"/>
        </w:rPr>
        <w:t>个人身份证原件、笔试准考证和防疫承诺书参加笔试。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bookmarkStart w:id="0" w:name="_GoBack"/>
      <w:bookmarkEnd w:id="0"/>
    </w:p>
    <w:p>
      <w:pPr>
        <w:spacing w:line="600" w:lineRule="atLeast"/>
        <w:ind w:firstLine="630" w:firstLineChars="196"/>
        <w:rPr>
          <w:rFonts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pStyle w:val="8"/>
        <w:spacing w:beforeAutospacing="0" w:after="210" w:afterAutospacing="0" w:line="576" w:lineRule="exact"/>
        <w:ind w:left="0" w:leftChars="0" w:firstLine="3299" w:firstLineChars="1031"/>
        <w:jc w:val="center"/>
        <w:rPr>
          <w:rFonts w:hint="eastAsia" w:ascii="仿宋_GB2312" w:hAnsi="仿宋" w:eastAsia="仿宋_GB2312" w:cs="仿宋"/>
          <w:sz w:val="32"/>
          <w:szCs w:val="32"/>
          <w:shd w:val="clear" w:color="auto" w:fill="FFFFFF"/>
          <w:lang w:eastAsia="zh-CN"/>
        </w:rPr>
      </w:pPr>
      <w:r>
        <w:rPr>
          <w:rFonts w:hint="eastAsia" w:ascii="仿宋_GB2312" w:hAnsi="仿宋" w:eastAsia="仿宋_GB2312" w:cs="仿宋"/>
          <w:sz w:val="32"/>
          <w:szCs w:val="32"/>
          <w:shd w:val="clear" w:color="auto" w:fill="FFFFFF"/>
          <w:lang w:eastAsia="zh-CN"/>
        </w:rPr>
        <w:t>海口市统计局</w:t>
      </w:r>
    </w:p>
    <w:p>
      <w:pPr>
        <w:pStyle w:val="8"/>
        <w:spacing w:beforeAutospacing="0" w:after="210" w:afterAutospacing="0" w:line="576" w:lineRule="exact"/>
        <w:ind w:left="0" w:leftChars="0" w:firstLine="3299" w:firstLineChars="1031"/>
        <w:jc w:val="center"/>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2020年</w:t>
      </w:r>
      <w:r>
        <w:rPr>
          <w:rFonts w:hint="eastAsia" w:ascii="仿宋_GB2312" w:hAnsi="仿宋" w:eastAsia="仿宋_GB2312" w:cs="仿宋"/>
          <w:sz w:val="32"/>
          <w:szCs w:val="32"/>
          <w:shd w:val="clear" w:color="auto" w:fill="FFFFFF"/>
          <w:lang w:val="en-US" w:eastAsia="zh-CN"/>
        </w:rPr>
        <w:t>9</w:t>
      </w:r>
      <w:r>
        <w:rPr>
          <w:rFonts w:hint="eastAsia" w:ascii="仿宋_GB2312" w:hAnsi="仿宋" w:eastAsia="仿宋_GB2312" w:cs="仿宋"/>
          <w:sz w:val="32"/>
          <w:szCs w:val="32"/>
          <w:shd w:val="clear" w:color="auto" w:fill="FFFFFF"/>
        </w:rPr>
        <w:t>月</w:t>
      </w:r>
      <w:r>
        <w:rPr>
          <w:rFonts w:hint="eastAsia" w:ascii="仿宋_GB2312" w:hAnsi="仿宋" w:eastAsia="仿宋_GB2312" w:cs="仿宋"/>
          <w:sz w:val="32"/>
          <w:szCs w:val="32"/>
          <w:shd w:val="clear" w:color="auto" w:fill="FFFFFF"/>
          <w:lang w:val="en-US" w:eastAsia="zh-CN"/>
        </w:rPr>
        <w:t>18</w:t>
      </w:r>
      <w:r>
        <w:rPr>
          <w:rFonts w:hint="eastAsia" w:ascii="仿宋_GB2312" w:hAnsi="仿宋" w:eastAsia="仿宋_GB2312" w:cs="仿宋"/>
          <w:sz w:val="32"/>
          <w:szCs w:val="32"/>
          <w:shd w:val="clear" w:color="auto" w:fill="FFFFFF"/>
        </w:rPr>
        <w:t>日</w:t>
      </w:r>
    </w:p>
    <w:p>
      <w:pPr>
        <w:spacing w:line="360" w:lineRule="exact"/>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6F80B23"/>
    <w:rsid w:val="2FCC1150"/>
    <w:rsid w:val="39E708C6"/>
    <w:rsid w:val="401D4627"/>
    <w:rsid w:val="4CA50258"/>
    <w:rsid w:val="4D9C33C7"/>
    <w:rsid w:val="518C5C6C"/>
    <w:rsid w:val="54BB1CC9"/>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28</TotalTime>
  <ScaleCrop>false</ScaleCrop>
  <LinksUpToDate>false</LinksUpToDate>
  <CharactersWithSpaces>1275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cp:lastPrinted>2020-09-18T01:08:12Z</cp:lastPrinted>
  <dcterms:modified xsi:type="dcterms:W3CDTF">2020-09-18T01:08:28Z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