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</w:rPr>
        <w:t>1</w:t>
      </w:r>
    </w:p>
    <w:tbl>
      <w:tblPr>
        <w:tblStyle w:val="5"/>
        <w:tblW w:w="835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380"/>
        <w:gridCol w:w="1375"/>
        <w:gridCol w:w="1024"/>
        <w:gridCol w:w="1568"/>
        <w:gridCol w:w="179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云南省银龄讲学计划2020-2021学年招募讲学教师岗位表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单位:人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2020-2021学年需求人数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昭通市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镇雄县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彝良县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盐津县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C744A2"/>
    <w:rsid w:val="2281412B"/>
    <w:rsid w:val="3B1C5EDC"/>
    <w:rsid w:val="61390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2020-09-16T08:11:00Z</dcterms:created>
  <dc:creator>山高水长1420622112</dc:creator>
  <cp:lastModifiedBy>Administrator</cp:lastModifiedBy>
  <dcterms:modified xsi:type="dcterms:W3CDTF">2020-09-17T02:48:31Z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