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附件3</w:t>
      </w:r>
    </w:p>
    <w:p>
      <w:pPr>
        <w:pStyle w:val="2"/>
        <w:keepNext/>
        <w:keepLines/>
        <w:widowControl w:val="0"/>
        <w:wordWrap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鹤壁市2020年市直事业单位公开招聘</w:t>
      </w:r>
    </w:p>
    <w:p>
      <w:pPr>
        <w:pStyle w:val="2"/>
        <w:keepNext/>
        <w:keepLines/>
        <w:widowControl w:val="0"/>
        <w:wordWrap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考生健康体温监测登记表及承诺书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2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名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2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2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是否为境外或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</w:rPr>
              <w:t>疫情多发地返鹤人员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是/否</w:t>
            </w: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若是，是否隔离观察14天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有无发热（≥37.3°）、干咳、胸闷等不适症状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根据《中华人民共和国传染病防治法》、《突发公共卫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1、近14天内没有被诊断为新冠肺炎、疑似患者、密切接触者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5、近14天内没有与发热患者有过密切接触。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本人体温是否正常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开考前14天体温监测结果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 期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体 温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 期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仿宋" w:hAnsi="仿宋" w:eastAsia="仿宋"/>
          <w:sz w:val="32"/>
        </w:rPr>
      </w:pPr>
    </w:p>
    <w:p>
      <w:pPr>
        <w:widowControl w:val="0"/>
        <w:wordWrap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pacing w:val="-35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考  生（签字）：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</w:rPr>
        <w:t xml:space="preserve">       2020年   月    日          </w:t>
      </w:r>
    </w:p>
    <w:p>
      <w:pPr>
        <w:widowControl w:val="0"/>
        <w:wordWrap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5"/>
          <w:sz w:val="32"/>
        </w:rPr>
        <w:t>注：每日体温分别于上午7</w:t>
      </w:r>
      <w:r>
        <w:rPr>
          <w:rFonts w:hint="eastAsia" w:ascii="仿宋_GB2312" w:hAnsi="仿宋_GB2312" w:eastAsia="仿宋_GB2312" w:cs="仿宋_GB2312"/>
          <w:spacing w:val="-35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35"/>
          <w:sz w:val="32"/>
        </w:rPr>
        <w:t>00-8：30，下午2：00-3：30之间测量上报。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2076989"/>
    <w:rsid w:val="5AF92681"/>
    <w:rsid w:val="6E020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2020-07-17T07:24:00Z</dcterms:created>
  <dc:creator>娜娜娜仙子</dc:creator>
  <cp:lastModifiedBy>娜娜娜仙子</cp:lastModifiedBy>
  <cp:lastPrinted>2020-07-22T10:15:00Z</cp:lastPrinted>
  <dcterms:modified xsi:type="dcterms:W3CDTF">2020-09-03T03:41:14Z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