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：</w:t>
      </w:r>
    </w:p>
    <w:p>
      <w:pPr>
        <w:widowControl/>
        <w:spacing w:line="580" w:lineRule="exact"/>
        <w:rPr>
          <w:rFonts w:ascii="华文中宋" w:hAnsi="华文中宋" w:eastAsia="华文中宋" w:cs="华文中宋"/>
          <w:b/>
          <w:bCs/>
          <w:color w:val="3D3D3D"/>
          <w:kern w:val="0"/>
          <w:sz w:val="36"/>
          <w:szCs w:val="36"/>
        </w:rPr>
      </w:pPr>
    </w:p>
    <w:p>
      <w:pPr>
        <w:widowControl/>
        <w:spacing w:line="580" w:lineRule="exact"/>
        <w:jc w:val="center"/>
        <w:rPr>
          <w:rFonts w:ascii="华文中宋" w:hAnsi="华文中宋" w:eastAsia="华文中宋" w:cs="华文中宋"/>
          <w:b/>
          <w:bCs/>
          <w:color w:val="3D3D3D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3D3D3D"/>
          <w:kern w:val="0"/>
          <w:sz w:val="36"/>
          <w:szCs w:val="36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eastAsia="zh-CN"/>
        </w:rPr>
        <w:t>湖州织里城投集团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高薪选聘副总经理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eastAsia="zh-CN"/>
        </w:rPr>
        <w:t>公告</w:t>
      </w:r>
      <w:bookmarkStart w:id="0" w:name="_GoBack"/>
      <w:bookmarkEnd w:id="0"/>
      <w: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  <w:t>》（以下简称公告）及相关材料，清楚并理解其内容。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  <w:t>一、本人不存在公告中不接受报名的四种情况；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  <w:t>二、本人提供的报名表、身份证以及其他相关证明材料、个人信息均真实准确完整；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  <w:t>三、本人若被确定为考察对象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初步人选</w:t>
      </w:r>
      <w: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  <w:t>，自愿接受统一组织的体检；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  <w:t>四、本人若被确定为考察对象，自愿接受考察、背景调查；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  <w:t>五、对违反以上承诺所造成的后果，本人自愿承担相应责任。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承诺人签字：               日期：      年   月   日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8D3"/>
    <w:rsid w:val="007C2A79"/>
    <w:rsid w:val="00DD78D3"/>
    <w:rsid w:val="00FF2BB9"/>
    <w:rsid w:val="20AD727E"/>
    <w:rsid w:val="22174D54"/>
    <w:rsid w:val="767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2017-06-19T06:28:00Z</dcterms:created>
  <dc:creator>Sky123.Org</dc:creator>
  <cp:lastModifiedBy>Administrator</cp:lastModifiedBy>
  <cp:lastPrinted>2019-05-29T09:47:00Z</cp:lastPrinted>
  <dcterms:modified xsi:type="dcterms:W3CDTF">2019-06-20T06:29:05Z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