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黑体" w:hAnsi="仿宋" w:eastAsia="黑体" w:cs="仿宋"/>
          <w:color w:val="000000"/>
          <w:sz w:val="28"/>
          <w:szCs w:val="28"/>
        </w:rPr>
      </w:pPr>
      <w:r>
        <w:rPr>
          <w:rFonts w:hint="eastAsia" w:ascii="黑体" w:hAnsi="仿宋" w:eastAsia="黑体" w:cs="仿宋"/>
          <w:color w:val="000000"/>
          <w:sz w:val="28"/>
          <w:szCs w:val="28"/>
        </w:rPr>
        <w:t>附件</w:t>
      </w:r>
      <w:r>
        <w:rPr>
          <w:rFonts w:ascii="黑体" w:hAnsi="仿宋" w:eastAsia="黑体" w:cs="仿宋"/>
          <w:color w:val="000000"/>
          <w:sz w:val="28"/>
          <w:szCs w:val="28"/>
        </w:rPr>
        <w:t>1</w:t>
      </w:r>
    </w:p>
    <w:p>
      <w:pPr>
        <w:jc w:val="center"/>
        <w:rPr>
          <w:b/>
          <w:sz w:val="30"/>
          <w:szCs w:val="30"/>
        </w:rPr>
      </w:pPr>
      <w:bookmarkStart w:id="0" w:name="_GoBack"/>
      <w:r>
        <w:rPr>
          <w:rFonts w:hint="eastAsia"/>
          <w:b/>
          <w:sz w:val="30"/>
          <w:szCs w:val="30"/>
        </w:rPr>
        <w:t>慈利县2020年乡镇事业单位公开招聘工作人员计划与职位表</w:t>
      </w:r>
    </w:p>
    <w:bookmarkEnd w:id="0"/>
    <w:tbl>
      <w:tblPr>
        <w:tblStyle w:val="2"/>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39"/>
        <w:gridCol w:w="727"/>
        <w:gridCol w:w="826"/>
        <w:gridCol w:w="726"/>
        <w:gridCol w:w="2270"/>
        <w:gridCol w:w="1364"/>
        <w:gridCol w:w="2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839" w:type="dxa"/>
            <w:vAlign w:val="center"/>
          </w:tcPr>
          <w:p>
            <w:pPr>
              <w:jc w:val="center"/>
              <w:rPr>
                <w:sz w:val="24"/>
              </w:rPr>
            </w:pPr>
            <w:r>
              <w:rPr>
                <w:rFonts w:hint="eastAsia"/>
                <w:sz w:val="24"/>
              </w:rPr>
              <w:t>招聘单位</w:t>
            </w:r>
          </w:p>
        </w:tc>
        <w:tc>
          <w:tcPr>
            <w:tcW w:w="727" w:type="dxa"/>
            <w:vAlign w:val="center"/>
          </w:tcPr>
          <w:p>
            <w:pPr>
              <w:jc w:val="center"/>
              <w:rPr>
                <w:sz w:val="24"/>
              </w:rPr>
            </w:pPr>
            <w:r>
              <w:rPr>
                <w:rFonts w:hint="eastAsia"/>
                <w:sz w:val="24"/>
              </w:rPr>
              <w:t>单位性质</w:t>
            </w:r>
          </w:p>
        </w:tc>
        <w:tc>
          <w:tcPr>
            <w:tcW w:w="826" w:type="dxa"/>
            <w:vAlign w:val="center"/>
          </w:tcPr>
          <w:p>
            <w:pPr>
              <w:jc w:val="center"/>
              <w:rPr>
                <w:sz w:val="24"/>
              </w:rPr>
            </w:pPr>
            <w:r>
              <w:rPr>
                <w:rFonts w:hint="eastAsia"/>
                <w:sz w:val="24"/>
              </w:rPr>
              <w:t>招聘岗位</w:t>
            </w:r>
          </w:p>
        </w:tc>
        <w:tc>
          <w:tcPr>
            <w:tcW w:w="726" w:type="dxa"/>
            <w:vAlign w:val="center"/>
          </w:tcPr>
          <w:p>
            <w:pPr>
              <w:jc w:val="center"/>
              <w:rPr>
                <w:sz w:val="24"/>
              </w:rPr>
            </w:pPr>
            <w:r>
              <w:rPr>
                <w:rFonts w:hint="eastAsia"/>
                <w:sz w:val="24"/>
              </w:rPr>
              <w:t>招考计划</w:t>
            </w:r>
          </w:p>
        </w:tc>
        <w:tc>
          <w:tcPr>
            <w:tcW w:w="3634" w:type="dxa"/>
            <w:gridSpan w:val="2"/>
            <w:tcBorders>
              <w:right w:val="single" w:color="auto" w:sz="4" w:space="0"/>
            </w:tcBorders>
            <w:vAlign w:val="center"/>
          </w:tcPr>
          <w:p>
            <w:pPr>
              <w:jc w:val="center"/>
              <w:rPr>
                <w:sz w:val="24"/>
              </w:rPr>
            </w:pPr>
            <w:r>
              <w:rPr>
                <w:rFonts w:hint="eastAsia"/>
                <w:sz w:val="24"/>
              </w:rPr>
              <w:t>报考要求</w:t>
            </w:r>
          </w:p>
        </w:tc>
        <w:tc>
          <w:tcPr>
            <w:tcW w:w="2426" w:type="dxa"/>
            <w:tcBorders>
              <w:left w:val="single" w:color="auto" w:sz="4" w:space="0"/>
            </w:tcBorders>
            <w:vAlign w:val="center"/>
          </w:tcPr>
          <w:p>
            <w:pPr>
              <w:jc w:val="center"/>
              <w:rPr>
                <w:sz w:val="24"/>
              </w:rPr>
            </w:pPr>
            <w:r>
              <w:rPr>
                <w:rFonts w:hint="eastAsia"/>
                <w:sz w:val="24"/>
              </w:rPr>
              <w:t>招聘乡镇及计划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0" w:hRule="atLeast"/>
        </w:trPr>
        <w:tc>
          <w:tcPr>
            <w:tcW w:w="839" w:type="dxa"/>
            <w:vMerge w:val="restart"/>
            <w:vAlign w:val="center"/>
          </w:tcPr>
          <w:p>
            <w:pPr>
              <w:jc w:val="center"/>
              <w:rPr>
                <w:sz w:val="24"/>
              </w:rPr>
            </w:pPr>
            <w:r>
              <w:rPr>
                <w:rFonts w:hint="eastAsia"/>
                <w:sz w:val="24"/>
              </w:rPr>
              <w:t>慈利县乡镇事业单位</w:t>
            </w:r>
          </w:p>
        </w:tc>
        <w:tc>
          <w:tcPr>
            <w:tcW w:w="727" w:type="dxa"/>
            <w:vMerge w:val="restart"/>
            <w:vAlign w:val="center"/>
          </w:tcPr>
          <w:p>
            <w:pPr>
              <w:jc w:val="center"/>
              <w:rPr>
                <w:sz w:val="24"/>
              </w:rPr>
            </w:pPr>
            <w:r>
              <w:rPr>
                <w:rFonts w:hint="eastAsia"/>
                <w:sz w:val="24"/>
              </w:rPr>
              <w:t>全额事业</w:t>
            </w:r>
          </w:p>
        </w:tc>
        <w:tc>
          <w:tcPr>
            <w:tcW w:w="826" w:type="dxa"/>
            <w:vAlign w:val="center"/>
          </w:tcPr>
          <w:p>
            <w:pPr>
              <w:jc w:val="center"/>
              <w:rPr>
                <w:sz w:val="24"/>
              </w:rPr>
            </w:pPr>
            <w:r>
              <w:rPr>
                <w:rFonts w:hint="eastAsia"/>
                <w:sz w:val="24"/>
              </w:rPr>
              <w:t>职位1</w:t>
            </w:r>
          </w:p>
        </w:tc>
        <w:tc>
          <w:tcPr>
            <w:tcW w:w="726" w:type="dxa"/>
            <w:vAlign w:val="center"/>
          </w:tcPr>
          <w:p>
            <w:pPr>
              <w:jc w:val="center"/>
              <w:rPr>
                <w:sz w:val="24"/>
              </w:rPr>
            </w:pPr>
            <w:r>
              <w:rPr>
                <w:rFonts w:hint="eastAsia"/>
                <w:sz w:val="24"/>
              </w:rPr>
              <w:t>15</w:t>
            </w:r>
          </w:p>
        </w:tc>
        <w:tc>
          <w:tcPr>
            <w:tcW w:w="3634" w:type="dxa"/>
            <w:gridSpan w:val="2"/>
            <w:tcBorders>
              <w:right w:val="single" w:color="auto" w:sz="4" w:space="0"/>
            </w:tcBorders>
            <w:vAlign w:val="center"/>
          </w:tcPr>
          <w:p>
            <w:pPr>
              <w:spacing w:line="320" w:lineRule="exact"/>
              <w:rPr>
                <w:rFonts w:asciiTheme="minorEastAsia" w:hAnsiTheme="minorEastAsia" w:eastAsiaTheme="minorEastAsia"/>
                <w:sz w:val="24"/>
              </w:rPr>
            </w:pPr>
            <w:r>
              <w:rPr>
                <w:rFonts w:hint="eastAsia" w:asciiTheme="minorEastAsia" w:hAnsiTheme="minorEastAsia" w:eastAsiaTheme="minorEastAsia"/>
                <w:sz w:val="24"/>
              </w:rPr>
              <w:t>大专以上，专业不限，45周岁以下，面向慈利县在职大学生村官和连续任职满三年的财政统发基本报酬核定职数内的在职村（社区）“两委”成员，或现任村（社区）“两委”成员且担任村（社区）“两委”成员累计满5年的财政统发基本报酬核定职数内优秀村（社区）干部。</w:t>
            </w:r>
          </w:p>
        </w:tc>
        <w:tc>
          <w:tcPr>
            <w:tcW w:w="2426" w:type="dxa"/>
            <w:tcBorders>
              <w:left w:val="single" w:color="auto" w:sz="4" w:space="0"/>
            </w:tcBorders>
            <w:vAlign w:val="center"/>
          </w:tcPr>
          <w:p>
            <w:pPr>
              <w:spacing w:line="280" w:lineRule="exact"/>
              <w:rPr>
                <w:rFonts w:asciiTheme="minorEastAsia" w:hAnsiTheme="minorEastAsia" w:eastAsiaTheme="minorEastAsia"/>
                <w:sz w:val="24"/>
              </w:rPr>
            </w:pPr>
            <w:r>
              <w:rPr>
                <w:rFonts w:hint="eastAsia" w:asciiTheme="minorEastAsia" w:hAnsiTheme="minorEastAsia" w:eastAsiaTheme="minorEastAsia"/>
                <w:sz w:val="24"/>
              </w:rPr>
              <w:t>南山坪1、甘堰1、阳</w:t>
            </w:r>
          </w:p>
          <w:p>
            <w:pPr>
              <w:spacing w:line="280" w:lineRule="exact"/>
              <w:rPr>
                <w:rFonts w:asciiTheme="minorEastAsia" w:hAnsiTheme="minorEastAsia" w:eastAsiaTheme="minorEastAsia"/>
                <w:sz w:val="24"/>
              </w:rPr>
            </w:pPr>
            <w:r>
              <w:rPr>
                <w:rFonts w:hint="eastAsia" w:asciiTheme="minorEastAsia" w:hAnsiTheme="minorEastAsia" w:eastAsiaTheme="minorEastAsia"/>
                <w:sz w:val="24"/>
              </w:rPr>
              <w:t>和2、许家坊1、金岩1、洞溪2、二坊坪1、东岳观1、通津铺1、三合1、江垭1、三官寺1、赵家岗1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6" w:hRule="atLeast"/>
        </w:trPr>
        <w:tc>
          <w:tcPr>
            <w:tcW w:w="839" w:type="dxa"/>
            <w:vMerge w:val="continue"/>
            <w:vAlign w:val="center"/>
          </w:tcPr>
          <w:p>
            <w:pPr>
              <w:jc w:val="center"/>
              <w:rPr>
                <w:sz w:val="24"/>
              </w:rPr>
            </w:pPr>
          </w:p>
        </w:tc>
        <w:tc>
          <w:tcPr>
            <w:tcW w:w="727" w:type="dxa"/>
            <w:vMerge w:val="continue"/>
            <w:vAlign w:val="center"/>
          </w:tcPr>
          <w:p>
            <w:pPr>
              <w:jc w:val="center"/>
              <w:rPr>
                <w:sz w:val="24"/>
              </w:rPr>
            </w:pPr>
          </w:p>
        </w:tc>
        <w:tc>
          <w:tcPr>
            <w:tcW w:w="826" w:type="dxa"/>
            <w:vAlign w:val="center"/>
          </w:tcPr>
          <w:p>
            <w:pPr>
              <w:jc w:val="center"/>
              <w:rPr>
                <w:sz w:val="24"/>
              </w:rPr>
            </w:pPr>
            <w:r>
              <w:rPr>
                <w:rFonts w:hint="eastAsia"/>
                <w:sz w:val="24"/>
              </w:rPr>
              <w:t>职位2</w:t>
            </w:r>
          </w:p>
        </w:tc>
        <w:tc>
          <w:tcPr>
            <w:tcW w:w="726" w:type="dxa"/>
            <w:vAlign w:val="center"/>
          </w:tcPr>
          <w:p>
            <w:pPr>
              <w:jc w:val="center"/>
              <w:rPr>
                <w:sz w:val="24"/>
              </w:rPr>
            </w:pPr>
            <w:r>
              <w:rPr>
                <w:rFonts w:hint="eastAsia"/>
                <w:sz w:val="24"/>
              </w:rPr>
              <w:t>20</w:t>
            </w:r>
          </w:p>
        </w:tc>
        <w:tc>
          <w:tcPr>
            <w:tcW w:w="2270" w:type="dxa"/>
            <w:vAlign w:val="center"/>
          </w:tcPr>
          <w:p>
            <w:pPr>
              <w:spacing w:line="280" w:lineRule="exact"/>
              <w:rPr>
                <w:rFonts w:asciiTheme="minorEastAsia" w:hAnsiTheme="minorEastAsia" w:eastAsiaTheme="minorEastAsia"/>
                <w:sz w:val="24"/>
              </w:rPr>
            </w:pPr>
            <w:r>
              <w:rPr>
                <w:rFonts w:hint="eastAsia" w:asciiTheme="minorEastAsia" w:hAnsiTheme="minorEastAsia" w:eastAsiaTheme="minorEastAsia"/>
                <w:sz w:val="24"/>
              </w:rPr>
              <w:t>大专以上，专业不限，35周岁以下，限男性，面向慈利县。</w:t>
            </w:r>
          </w:p>
        </w:tc>
        <w:tc>
          <w:tcPr>
            <w:tcW w:w="1363" w:type="dxa"/>
            <w:vMerge w:val="restart"/>
            <w:tcBorders>
              <w:right w:val="single" w:color="auto" w:sz="4" w:space="0"/>
            </w:tcBorders>
            <w:vAlign w:val="center"/>
          </w:tcPr>
          <w:p>
            <w:pPr>
              <w:spacing w:line="280" w:lineRule="exact"/>
              <w:rPr>
                <w:rFonts w:asciiTheme="minorEastAsia" w:hAnsiTheme="minorEastAsia" w:eastAsiaTheme="minorEastAsia"/>
                <w:sz w:val="24"/>
              </w:rPr>
            </w:pPr>
          </w:p>
          <w:p>
            <w:pPr>
              <w:spacing w:line="280" w:lineRule="exact"/>
              <w:rPr>
                <w:rFonts w:asciiTheme="minorEastAsia" w:hAnsiTheme="minorEastAsia" w:eastAsiaTheme="minorEastAsia"/>
                <w:sz w:val="24"/>
              </w:rPr>
            </w:pPr>
          </w:p>
          <w:p>
            <w:pPr>
              <w:spacing w:line="280" w:lineRule="exact"/>
              <w:rPr>
                <w:rFonts w:asciiTheme="minorEastAsia" w:hAnsiTheme="minorEastAsia" w:eastAsiaTheme="minorEastAsia"/>
                <w:sz w:val="24"/>
              </w:rPr>
            </w:pPr>
          </w:p>
          <w:p>
            <w:pPr>
              <w:spacing w:line="280" w:lineRule="exact"/>
              <w:rPr>
                <w:rFonts w:asciiTheme="minorEastAsia" w:hAnsiTheme="minorEastAsia" w:eastAsiaTheme="minorEastAsia"/>
                <w:sz w:val="24"/>
              </w:rPr>
            </w:pPr>
          </w:p>
          <w:p>
            <w:pPr>
              <w:spacing w:line="280" w:lineRule="exact"/>
              <w:rPr>
                <w:rFonts w:asciiTheme="minorEastAsia" w:hAnsiTheme="minorEastAsia" w:eastAsiaTheme="minorEastAsia"/>
                <w:sz w:val="24"/>
              </w:rPr>
            </w:pPr>
          </w:p>
          <w:p>
            <w:pPr>
              <w:spacing w:line="280" w:lineRule="exact"/>
              <w:rPr>
                <w:rFonts w:asciiTheme="minorEastAsia" w:hAnsiTheme="minorEastAsia" w:eastAsiaTheme="minorEastAsia"/>
                <w:sz w:val="24"/>
              </w:rPr>
            </w:pPr>
          </w:p>
          <w:p>
            <w:pPr>
              <w:spacing w:line="280" w:lineRule="exact"/>
              <w:rPr>
                <w:rFonts w:asciiTheme="minorEastAsia" w:hAnsiTheme="minorEastAsia" w:eastAsiaTheme="minorEastAsia"/>
                <w:sz w:val="24"/>
              </w:rPr>
            </w:pPr>
            <w:r>
              <w:rPr>
                <w:rFonts w:hint="eastAsia" w:asciiTheme="minorEastAsia" w:hAnsiTheme="minorEastAsia" w:eastAsiaTheme="minorEastAsia"/>
                <w:sz w:val="24"/>
              </w:rPr>
              <w:t>县直经费自理人员和保留身份人员（含江垭林场统招统分大中专院校毕业无编人员）的报考人员年龄放宽到45周岁。</w:t>
            </w:r>
          </w:p>
          <w:p>
            <w:pPr>
              <w:spacing w:line="280" w:lineRule="exact"/>
              <w:rPr>
                <w:rFonts w:asciiTheme="minorEastAsia" w:hAnsiTheme="minorEastAsia" w:eastAsiaTheme="minorEastAsia"/>
                <w:sz w:val="24"/>
              </w:rPr>
            </w:pPr>
          </w:p>
          <w:p>
            <w:pPr>
              <w:spacing w:line="280" w:lineRule="exact"/>
              <w:rPr>
                <w:rFonts w:asciiTheme="minorEastAsia" w:hAnsiTheme="minorEastAsia" w:eastAsiaTheme="minorEastAsia"/>
                <w:sz w:val="24"/>
              </w:rPr>
            </w:pPr>
          </w:p>
          <w:p>
            <w:pPr>
              <w:spacing w:line="280" w:lineRule="exact"/>
              <w:rPr>
                <w:rFonts w:asciiTheme="minorEastAsia" w:hAnsiTheme="minorEastAsia" w:eastAsiaTheme="minorEastAsia"/>
                <w:sz w:val="24"/>
              </w:rPr>
            </w:pPr>
          </w:p>
          <w:p>
            <w:pPr>
              <w:spacing w:line="280" w:lineRule="exact"/>
              <w:rPr>
                <w:rFonts w:asciiTheme="minorEastAsia" w:hAnsiTheme="minorEastAsia" w:eastAsiaTheme="minorEastAsia"/>
                <w:sz w:val="24"/>
              </w:rPr>
            </w:pPr>
          </w:p>
          <w:p>
            <w:pPr>
              <w:spacing w:line="280" w:lineRule="exact"/>
              <w:rPr>
                <w:rFonts w:asciiTheme="minorEastAsia" w:hAnsiTheme="minorEastAsia" w:eastAsiaTheme="minorEastAsia"/>
                <w:sz w:val="24"/>
              </w:rPr>
            </w:pPr>
          </w:p>
          <w:p>
            <w:pPr>
              <w:spacing w:line="280" w:lineRule="exact"/>
              <w:rPr>
                <w:rFonts w:asciiTheme="minorEastAsia" w:hAnsiTheme="minorEastAsia" w:eastAsiaTheme="minorEastAsia"/>
                <w:sz w:val="24"/>
              </w:rPr>
            </w:pPr>
          </w:p>
          <w:p>
            <w:pPr>
              <w:spacing w:line="280" w:lineRule="exact"/>
              <w:rPr>
                <w:rFonts w:asciiTheme="minorEastAsia" w:hAnsiTheme="minorEastAsia" w:eastAsiaTheme="minorEastAsia"/>
                <w:sz w:val="24"/>
              </w:rPr>
            </w:pPr>
          </w:p>
          <w:p>
            <w:pPr>
              <w:spacing w:line="280" w:lineRule="exact"/>
              <w:rPr>
                <w:rFonts w:asciiTheme="minorEastAsia" w:hAnsiTheme="minorEastAsia" w:eastAsiaTheme="minorEastAsia"/>
                <w:sz w:val="24"/>
              </w:rPr>
            </w:pPr>
          </w:p>
          <w:p>
            <w:pPr>
              <w:spacing w:line="280" w:lineRule="exact"/>
              <w:rPr>
                <w:rFonts w:asciiTheme="minorEastAsia" w:hAnsiTheme="minorEastAsia" w:eastAsiaTheme="minorEastAsia"/>
                <w:sz w:val="24"/>
              </w:rPr>
            </w:pPr>
          </w:p>
          <w:p>
            <w:pPr>
              <w:spacing w:line="280" w:lineRule="exact"/>
              <w:rPr>
                <w:rFonts w:asciiTheme="minorEastAsia" w:hAnsiTheme="minorEastAsia" w:eastAsiaTheme="minorEastAsia"/>
                <w:sz w:val="24"/>
              </w:rPr>
            </w:pPr>
          </w:p>
        </w:tc>
        <w:tc>
          <w:tcPr>
            <w:tcW w:w="2426" w:type="dxa"/>
            <w:tcBorders>
              <w:left w:val="single" w:color="auto" w:sz="4" w:space="0"/>
            </w:tcBorders>
            <w:vAlign w:val="center"/>
          </w:tcPr>
          <w:p>
            <w:pPr>
              <w:spacing w:line="280" w:lineRule="exact"/>
              <w:rPr>
                <w:rFonts w:asciiTheme="minorEastAsia" w:hAnsiTheme="minorEastAsia" w:eastAsiaTheme="minorEastAsia"/>
                <w:sz w:val="24"/>
              </w:rPr>
            </w:pPr>
            <w:r>
              <w:rPr>
                <w:rFonts w:hint="eastAsia" w:asciiTheme="minorEastAsia" w:hAnsiTheme="minorEastAsia" w:eastAsiaTheme="minorEastAsia"/>
                <w:sz w:val="24"/>
              </w:rPr>
              <w:t>甘堰1、阳和3、许家</w:t>
            </w:r>
          </w:p>
          <w:p>
            <w:pPr>
              <w:spacing w:line="280" w:lineRule="exact"/>
              <w:rPr>
                <w:rFonts w:asciiTheme="minorEastAsia" w:hAnsiTheme="minorEastAsia" w:eastAsiaTheme="minorEastAsia"/>
                <w:sz w:val="24"/>
              </w:rPr>
            </w:pPr>
            <w:r>
              <w:rPr>
                <w:rFonts w:hint="eastAsia" w:asciiTheme="minorEastAsia" w:hAnsiTheme="minorEastAsia" w:eastAsiaTheme="minorEastAsia"/>
                <w:sz w:val="24"/>
              </w:rPr>
              <w:t>坊1、金岩2、溪口1、</w:t>
            </w:r>
          </w:p>
          <w:p>
            <w:pPr>
              <w:spacing w:line="280" w:lineRule="exact"/>
              <w:rPr>
                <w:rFonts w:asciiTheme="minorEastAsia" w:hAnsiTheme="minorEastAsia" w:eastAsiaTheme="minorEastAsia"/>
                <w:sz w:val="24"/>
              </w:rPr>
            </w:pPr>
            <w:r>
              <w:rPr>
                <w:rFonts w:hint="eastAsia" w:asciiTheme="minorEastAsia" w:hAnsiTheme="minorEastAsia" w:eastAsiaTheme="minorEastAsia"/>
                <w:sz w:val="24"/>
              </w:rPr>
              <w:t>洞溪3、二坊坪2、广</w:t>
            </w:r>
          </w:p>
          <w:p>
            <w:pPr>
              <w:spacing w:line="280" w:lineRule="exact"/>
              <w:rPr>
                <w:rFonts w:asciiTheme="minorEastAsia" w:hAnsiTheme="minorEastAsia" w:eastAsiaTheme="minorEastAsia"/>
                <w:sz w:val="24"/>
              </w:rPr>
            </w:pPr>
            <w:r>
              <w:rPr>
                <w:rFonts w:hint="eastAsia" w:asciiTheme="minorEastAsia" w:hAnsiTheme="minorEastAsia" w:eastAsiaTheme="minorEastAsia"/>
                <w:sz w:val="24"/>
              </w:rPr>
              <w:t>福桥1、东岳观1、通</w:t>
            </w:r>
          </w:p>
          <w:p>
            <w:pPr>
              <w:spacing w:line="280" w:lineRule="exact"/>
              <w:rPr>
                <w:rFonts w:asciiTheme="minorEastAsia" w:hAnsiTheme="minorEastAsia" w:eastAsiaTheme="minorEastAsia"/>
                <w:sz w:val="24"/>
              </w:rPr>
            </w:pPr>
            <w:r>
              <w:rPr>
                <w:rFonts w:hint="eastAsia" w:asciiTheme="minorEastAsia" w:hAnsiTheme="minorEastAsia" w:eastAsiaTheme="minorEastAsia"/>
                <w:sz w:val="24"/>
              </w:rPr>
              <w:t>津铺1、三合1、江垭1、三官寺1、赵家岗1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1" w:hRule="atLeast"/>
        </w:trPr>
        <w:tc>
          <w:tcPr>
            <w:tcW w:w="839" w:type="dxa"/>
            <w:vMerge w:val="continue"/>
            <w:vAlign w:val="center"/>
          </w:tcPr>
          <w:p>
            <w:pPr>
              <w:jc w:val="center"/>
              <w:rPr>
                <w:sz w:val="24"/>
              </w:rPr>
            </w:pPr>
          </w:p>
        </w:tc>
        <w:tc>
          <w:tcPr>
            <w:tcW w:w="727" w:type="dxa"/>
            <w:vMerge w:val="continue"/>
            <w:vAlign w:val="center"/>
          </w:tcPr>
          <w:p>
            <w:pPr>
              <w:jc w:val="center"/>
              <w:rPr>
                <w:sz w:val="24"/>
              </w:rPr>
            </w:pPr>
          </w:p>
        </w:tc>
        <w:tc>
          <w:tcPr>
            <w:tcW w:w="826" w:type="dxa"/>
            <w:vAlign w:val="center"/>
          </w:tcPr>
          <w:p>
            <w:pPr>
              <w:jc w:val="center"/>
              <w:rPr>
                <w:sz w:val="24"/>
              </w:rPr>
            </w:pPr>
            <w:r>
              <w:rPr>
                <w:rFonts w:hint="eastAsia"/>
                <w:sz w:val="24"/>
              </w:rPr>
              <w:t>职位3</w:t>
            </w:r>
          </w:p>
        </w:tc>
        <w:tc>
          <w:tcPr>
            <w:tcW w:w="726" w:type="dxa"/>
            <w:vAlign w:val="center"/>
          </w:tcPr>
          <w:p>
            <w:pPr>
              <w:jc w:val="center"/>
              <w:rPr>
                <w:sz w:val="24"/>
              </w:rPr>
            </w:pPr>
            <w:r>
              <w:rPr>
                <w:rFonts w:hint="eastAsia"/>
                <w:sz w:val="24"/>
              </w:rPr>
              <w:t>15</w:t>
            </w:r>
          </w:p>
        </w:tc>
        <w:tc>
          <w:tcPr>
            <w:tcW w:w="2270" w:type="dxa"/>
            <w:vAlign w:val="center"/>
          </w:tcPr>
          <w:p>
            <w:pPr>
              <w:spacing w:line="280" w:lineRule="exact"/>
              <w:rPr>
                <w:rFonts w:asciiTheme="minorEastAsia" w:hAnsiTheme="minorEastAsia" w:eastAsiaTheme="minorEastAsia"/>
                <w:sz w:val="24"/>
              </w:rPr>
            </w:pPr>
            <w:r>
              <w:rPr>
                <w:rFonts w:hint="eastAsia" w:asciiTheme="minorEastAsia" w:hAnsiTheme="minorEastAsia" w:eastAsiaTheme="minorEastAsia"/>
                <w:sz w:val="24"/>
              </w:rPr>
              <w:t>大专以上，专业不限，35周岁以下，限女性，面向慈利县。</w:t>
            </w:r>
          </w:p>
        </w:tc>
        <w:tc>
          <w:tcPr>
            <w:tcW w:w="1363" w:type="dxa"/>
            <w:vMerge w:val="continue"/>
            <w:tcBorders>
              <w:right w:val="single" w:color="auto" w:sz="4" w:space="0"/>
            </w:tcBorders>
            <w:vAlign w:val="center"/>
          </w:tcPr>
          <w:p>
            <w:pPr>
              <w:spacing w:line="280" w:lineRule="exact"/>
              <w:rPr>
                <w:rFonts w:asciiTheme="minorEastAsia" w:hAnsiTheme="minorEastAsia" w:eastAsiaTheme="minorEastAsia"/>
                <w:sz w:val="24"/>
              </w:rPr>
            </w:pPr>
          </w:p>
        </w:tc>
        <w:tc>
          <w:tcPr>
            <w:tcW w:w="2426" w:type="dxa"/>
            <w:tcBorders>
              <w:left w:val="single" w:color="auto" w:sz="4" w:space="0"/>
            </w:tcBorders>
            <w:vAlign w:val="center"/>
          </w:tcPr>
          <w:p>
            <w:pPr>
              <w:spacing w:line="280" w:lineRule="exact"/>
              <w:rPr>
                <w:rFonts w:asciiTheme="minorEastAsia" w:hAnsiTheme="minorEastAsia" w:eastAsiaTheme="minorEastAsia"/>
                <w:sz w:val="24"/>
              </w:rPr>
            </w:pPr>
            <w:r>
              <w:rPr>
                <w:rFonts w:hint="eastAsia" w:asciiTheme="minorEastAsia" w:hAnsiTheme="minorEastAsia" w:eastAsiaTheme="minorEastAsia"/>
                <w:sz w:val="24"/>
              </w:rPr>
              <w:t>岩泊渡1、南山坪1、</w:t>
            </w:r>
          </w:p>
          <w:p>
            <w:pPr>
              <w:spacing w:line="280" w:lineRule="exact"/>
              <w:rPr>
                <w:rFonts w:asciiTheme="minorEastAsia" w:hAnsiTheme="minorEastAsia" w:eastAsiaTheme="minorEastAsia"/>
                <w:sz w:val="24"/>
              </w:rPr>
            </w:pPr>
            <w:r>
              <w:rPr>
                <w:rFonts w:hint="eastAsia" w:asciiTheme="minorEastAsia" w:hAnsiTheme="minorEastAsia" w:eastAsiaTheme="minorEastAsia"/>
                <w:sz w:val="24"/>
              </w:rPr>
              <w:t>阳和1、溪口1、龙潭</w:t>
            </w:r>
          </w:p>
          <w:p>
            <w:pPr>
              <w:spacing w:line="280" w:lineRule="exact"/>
              <w:rPr>
                <w:rFonts w:asciiTheme="minorEastAsia" w:hAnsiTheme="minorEastAsia" w:eastAsiaTheme="minorEastAsia"/>
                <w:sz w:val="24"/>
              </w:rPr>
            </w:pPr>
            <w:r>
              <w:rPr>
                <w:rFonts w:hint="eastAsia" w:asciiTheme="minorEastAsia" w:hAnsiTheme="minorEastAsia" w:eastAsiaTheme="minorEastAsia"/>
                <w:sz w:val="24"/>
              </w:rPr>
              <w:t>河1、二坊坪1、零溪1、苗市1、杨柳铺1、东岳观1、通津铺1、杉木桥1、象市1、江垭1、高峰1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3" w:hRule="atLeast"/>
        </w:trPr>
        <w:tc>
          <w:tcPr>
            <w:tcW w:w="839" w:type="dxa"/>
            <w:vMerge w:val="continue"/>
            <w:vAlign w:val="center"/>
          </w:tcPr>
          <w:p>
            <w:pPr>
              <w:jc w:val="center"/>
              <w:rPr>
                <w:sz w:val="24"/>
              </w:rPr>
            </w:pPr>
          </w:p>
        </w:tc>
        <w:tc>
          <w:tcPr>
            <w:tcW w:w="727" w:type="dxa"/>
            <w:vMerge w:val="continue"/>
            <w:vAlign w:val="center"/>
          </w:tcPr>
          <w:p>
            <w:pPr>
              <w:jc w:val="center"/>
              <w:rPr>
                <w:sz w:val="24"/>
              </w:rPr>
            </w:pPr>
          </w:p>
        </w:tc>
        <w:tc>
          <w:tcPr>
            <w:tcW w:w="826" w:type="dxa"/>
            <w:vAlign w:val="center"/>
          </w:tcPr>
          <w:p>
            <w:pPr>
              <w:jc w:val="center"/>
              <w:rPr>
                <w:sz w:val="24"/>
              </w:rPr>
            </w:pPr>
            <w:r>
              <w:rPr>
                <w:rFonts w:hint="eastAsia"/>
                <w:sz w:val="24"/>
              </w:rPr>
              <w:t>职位4</w:t>
            </w:r>
          </w:p>
        </w:tc>
        <w:tc>
          <w:tcPr>
            <w:tcW w:w="726" w:type="dxa"/>
            <w:vAlign w:val="center"/>
          </w:tcPr>
          <w:p>
            <w:pPr>
              <w:jc w:val="center"/>
              <w:rPr>
                <w:sz w:val="24"/>
              </w:rPr>
            </w:pPr>
            <w:r>
              <w:rPr>
                <w:rFonts w:hint="eastAsia"/>
                <w:sz w:val="24"/>
              </w:rPr>
              <w:t>15</w:t>
            </w:r>
          </w:p>
        </w:tc>
        <w:tc>
          <w:tcPr>
            <w:tcW w:w="2270" w:type="dxa"/>
            <w:vAlign w:val="center"/>
          </w:tcPr>
          <w:p>
            <w:pPr>
              <w:spacing w:line="280" w:lineRule="exact"/>
              <w:rPr>
                <w:rFonts w:asciiTheme="minorEastAsia" w:hAnsiTheme="minorEastAsia" w:eastAsiaTheme="minorEastAsia"/>
                <w:sz w:val="24"/>
              </w:rPr>
            </w:pPr>
            <w:r>
              <w:rPr>
                <w:rFonts w:hint="eastAsia" w:asciiTheme="minorEastAsia" w:hAnsiTheme="minorEastAsia" w:eastAsiaTheme="minorEastAsia"/>
                <w:sz w:val="24"/>
              </w:rPr>
              <w:t>大专以上，专业不限，35周岁以下，面向2020届毕业生，以及2018、2019届尚未落实工作单位的高校毕业生，限男性，面向慈利县。</w:t>
            </w:r>
          </w:p>
        </w:tc>
        <w:tc>
          <w:tcPr>
            <w:tcW w:w="1363" w:type="dxa"/>
            <w:vMerge w:val="continue"/>
            <w:tcBorders>
              <w:right w:val="single" w:color="auto" w:sz="4" w:space="0"/>
            </w:tcBorders>
            <w:vAlign w:val="center"/>
          </w:tcPr>
          <w:p>
            <w:pPr>
              <w:spacing w:line="280" w:lineRule="exact"/>
              <w:rPr>
                <w:rFonts w:asciiTheme="minorEastAsia" w:hAnsiTheme="minorEastAsia" w:eastAsiaTheme="minorEastAsia"/>
                <w:sz w:val="24"/>
              </w:rPr>
            </w:pPr>
          </w:p>
        </w:tc>
        <w:tc>
          <w:tcPr>
            <w:tcW w:w="2426" w:type="dxa"/>
            <w:tcBorders>
              <w:left w:val="single" w:color="auto" w:sz="4" w:space="0"/>
            </w:tcBorders>
            <w:vAlign w:val="center"/>
          </w:tcPr>
          <w:p>
            <w:pPr>
              <w:spacing w:line="280" w:lineRule="exact"/>
              <w:rPr>
                <w:rFonts w:asciiTheme="minorEastAsia" w:hAnsiTheme="minorEastAsia" w:eastAsiaTheme="minorEastAsia"/>
                <w:sz w:val="24"/>
              </w:rPr>
            </w:pPr>
            <w:r>
              <w:rPr>
                <w:rFonts w:hint="eastAsia" w:asciiTheme="minorEastAsia" w:hAnsiTheme="minorEastAsia" w:eastAsiaTheme="minorEastAsia"/>
                <w:sz w:val="24"/>
              </w:rPr>
              <w:t>岩泊渡1、甘堰1、阳和1、许家坊1、金岩1、洞溪2、广福桥1、东岳观1、三合2、江垭1、三官寺1、赵家岗2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9" w:hRule="atLeast"/>
        </w:trPr>
        <w:tc>
          <w:tcPr>
            <w:tcW w:w="839" w:type="dxa"/>
            <w:vMerge w:val="continue"/>
            <w:vAlign w:val="center"/>
          </w:tcPr>
          <w:p>
            <w:pPr>
              <w:jc w:val="center"/>
              <w:rPr>
                <w:sz w:val="24"/>
              </w:rPr>
            </w:pPr>
          </w:p>
        </w:tc>
        <w:tc>
          <w:tcPr>
            <w:tcW w:w="727" w:type="dxa"/>
            <w:vMerge w:val="continue"/>
            <w:vAlign w:val="center"/>
          </w:tcPr>
          <w:p>
            <w:pPr>
              <w:jc w:val="center"/>
              <w:rPr>
                <w:sz w:val="24"/>
              </w:rPr>
            </w:pPr>
          </w:p>
        </w:tc>
        <w:tc>
          <w:tcPr>
            <w:tcW w:w="826" w:type="dxa"/>
            <w:vAlign w:val="center"/>
          </w:tcPr>
          <w:p>
            <w:pPr>
              <w:jc w:val="center"/>
              <w:rPr>
                <w:sz w:val="24"/>
              </w:rPr>
            </w:pPr>
            <w:r>
              <w:rPr>
                <w:rFonts w:hint="eastAsia"/>
                <w:sz w:val="24"/>
              </w:rPr>
              <w:t>职位5</w:t>
            </w:r>
          </w:p>
        </w:tc>
        <w:tc>
          <w:tcPr>
            <w:tcW w:w="726" w:type="dxa"/>
            <w:vAlign w:val="center"/>
          </w:tcPr>
          <w:p>
            <w:pPr>
              <w:jc w:val="center"/>
              <w:rPr>
                <w:sz w:val="24"/>
              </w:rPr>
            </w:pPr>
            <w:r>
              <w:rPr>
                <w:rFonts w:hint="eastAsia"/>
                <w:sz w:val="24"/>
              </w:rPr>
              <w:t>15</w:t>
            </w:r>
          </w:p>
        </w:tc>
        <w:tc>
          <w:tcPr>
            <w:tcW w:w="2270" w:type="dxa"/>
            <w:vAlign w:val="center"/>
          </w:tcPr>
          <w:p>
            <w:pPr>
              <w:spacing w:line="280" w:lineRule="exact"/>
              <w:rPr>
                <w:rFonts w:asciiTheme="minorEastAsia" w:hAnsiTheme="minorEastAsia" w:eastAsiaTheme="minorEastAsia"/>
                <w:sz w:val="24"/>
              </w:rPr>
            </w:pPr>
            <w:r>
              <w:rPr>
                <w:rFonts w:hint="eastAsia" w:asciiTheme="minorEastAsia" w:hAnsiTheme="minorEastAsia" w:eastAsiaTheme="minorEastAsia"/>
                <w:sz w:val="24"/>
              </w:rPr>
              <w:t>大专以上，专业不限，35周岁以下，面向2020届毕业生，以及2018、2019届尚未落实工作单位的高校毕业生，限女性，面向慈利县。</w:t>
            </w:r>
          </w:p>
        </w:tc>
        <w:tc>
          <w:tcPr>
            <w:tcW w:w="1363" w:type="dxa"/>
            <w:vMerge w:val="continue"/>
            <w:tcBorders>
              <w:right w:val="single" w:color="auto" w:sz="4" w:space="0"/>
            </w:tcBorders>
            <w:vAlign w:val="center"/>
          </w:tcPr>
          <w:p>
            <w:pPr>
              <w:spacing w:line="280" w:lineRule="exact"/>
              <w:rPr>
                <w:rFonts w:asciiTheme="minorEastAsia" w:hAnsiTheme="minorEastAsia" w:eastAsiaTheme="minorEastAsia"/>
                <w:sz w:val="24"/>
              </w:rPr>
            </w:pPr>
          </w:p>
        </w:tc>
        <w:tc>
          <w:tcPr>
            <w:tcW w:w="2426" w:type="dxa"/>
            <w:tcBorders>
              <w:left w:val="single" w:color="auto" w:sz="4" w:space="0"/>
            </w:tcBorders>
            <w:vAlign w:val="center"/>
          </w:tcPr>
          <w:p>
            <w:pPr>
              <w:spacing w:line="280" w:lineRule="exact"/>
              <w:rPr>
                <w:rFonts w:asciiTheme="minorEastAsia" w:hAnsiTheme="minorEastAsia" w:eastAsiaTheme="minorEastAsia"/>
                <w:sz w:val="24"/>
              </w:rPr>
            </w:pPr>
            <w:r>
              <w:rPr>
                <w:rFonts w:hint="eastAsia" w:asciiTheme="minorEastAsia" w:hAnsiTheme="minorEastAsia" w:eastAsiaTheme="minorEastAsia"/>
                <w:sz w:val="24"/>
              </w:rPr>
              <w:t>岩泊渡1、甘堰1、阳</w:t>
            </w:r>
          </w:p>
          <w:p>
            <w:pPr>
              <w:spacing w:line="280" w:lineRule="exact"/>
              <w:rPr>
                <w:rFonts w:asciiTheme="minorEastAsia" w:hAnsiTheme="minorEastAsia" w:eastAsiaTheme="minorEastAsia"/>
                <w:sz w:val="24"/>
              </w:rPr>
            </w:pPr>
            <w:r>
              <w:rPr>
                <w:rFonts w:hint="eastAsia" w:asciiTheme="minorEastAsia" w:hAnsiTheme="minorEastAsia" w:eastAsiaTheme="minorEastAsia"/>
                <w:sz w:val="24"/>
              </w:rPr>
              <w:t>和1、许家坊1、金岩1、洞溪1、广福桥1、江垭1、三官寺1、高峰1、南山坪1、溪口1、二坊坪1、苗市1、通津铺1</w:t>
            </w:r>
          </w:p>
        </w:tc>
      </w:tr>
    </w:tbl>
    <w:p/>
    <w:sectPr>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C7297"/>
    <w:rsid w:val="12197A50"/>
    <w:rsid w:val="1FF26FB6"/>
    <w:rsid w:val="44C629DD"/>
    <w:rsid w:val="5B1C7297"/>
    <w:rsid w:val="77B65698"/>
    <w:rsid w:val="7A551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2020-07-23T03:29:00Z</dcterms:created>
  <dc:creator>Administrator</dc:creator>
  <cp:lastModifiedBy>Administrator</cp:lastModifiedBy>
  <dcterms:modified xsi:type="dcterms:W3CDTF">2020-07-23T03:29:41Z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