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spacing w:line="578" w:lineRule="exact"/>
        <w:ind w:firstLine="0"/>
        <w:jc w:val="left"/>
        <w:rPr>
          <w:color w:val="000000"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2</w:t>
      </w:r>
      <w:r>
        <w:rPr>
          <w:color w:val="000000"/>
          <w:sz w:val="32"/>
        </w:rPr>
        <w:tab/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六枝特区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</w:rPr>
        <w:t>参加第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</w:rPr>
        <w:t>届中国贵州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</w:rPr>
        <w:t>人才博览会引进高层次、急需紧缺人才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  <w:lang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  <w:lang w:val="en-US" w:eastAsia="zh-CN"/>
        </w:rPr>
        <w:t>线下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个人健康情况申报表</w:t>
      </w:r>
    </w:p>
    <w:p>
      <w:pPr>
        <w:spacing w:line="578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填报日期：</w:t>
      </w: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010"/>
        <w:gridCol w:w="1485"/>
        <w:gridCol w:w="368"/>
        <w:gridCol w:w="126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3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01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78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tcBorders>
              <w:lef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现居住地</w:t>
            </w:r>
          </w:p>
        </w:tc>
        <w:tc>
          <w:tcPr>
            <w:tcW w:w="74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78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街道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（乡、镇）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村（居）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组（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tcBorders>
              <w:lef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就读院校或工作单位</w:t>
            </w:r>
          </w:p>
        </w:tc>
        <w:tc>
          <w:tcPr>
            <w:tcW w:w="74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tcBorders>
              <w:lef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74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32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2020年7月7日以来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本人有无：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发热、咳嗽、乏力等症状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湖北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武汉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旅居史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中高风险地区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旅居史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境外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（含港、澳、台）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旅居史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5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本人或家庭成员接触新冠肺炎确诊病例、核酸检测阳性患者及其密切接触者。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5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）</w:t>
            </w:r>
          </w:p>
          <w:p>
            <w:pPr>
              <w:spacing w:line="300" w:lineRule="exact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</w:p>
        </w:tc>
        <w:tc>
          <w:tcPr>
            <w:tcW w:w="2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此栏左侧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请简单描述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946" w:type="dxa"/>
            <w:gridSpan w:val="6"/>
            <w:vAlign w:val="center"/>
          </w:tcPr>
          <w:p>
            <w:pPr>
              <w:tabs>
                <w:tab w:val="left" w:pos="1805"/>
              </w:tabs>
              <w:spacing w:line="40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条情况的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有14天内合法的核酸阴性检测报告，如无，是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开展核酸检测，结果阳性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阴性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946" w:type="dxa"/>
            <w:gridSpan w:val="6"/>
            <w:vAlign w:val="center"/>
          </w:tcPr>
          <w:p>
            <w:pPr>
              <w:tabs>
                <w:tab w:val="left" w:pos="1805"/>
              </w:tabs>
              <w:spacing w:line="40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4 \* GB3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条情况的是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隔离14天，是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在我省开展核酸检测，核酸结果阳性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阴性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946" w:type="dxa"/>
            <w:gridSpan w:val="6"/>
            <w:vAlign w:val="top"/>
          </w:tcPr>
          <w:p>
            <w:pPr>
              <w:tabs>
                <w:tab w:val="left" w:pos="1805"/>
              </w:tabs>
              <w:spacing w:line="40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946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本人承诺：以上内容属实如隐瞒、虚报、谎报、本人承担一切法律责任和相应后果。</w:t>
            </w:r>
          </w:p>
          <w:p>
            <w:pPr>
              <w:tabs>
                <w:tab w:val="left" w:pos="1805"/>
              </w:tabs>
              <w:spacing w:line="100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人（签名）：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</w:p>
        </w:tc>
      </w:tr>
    </w:tbl>
    <w:p/>
    <w:sectPr>
      <w:pgSz w:w="11906" w:h="16838"/>
      <w:pgMar w:top="1120" w:right="1800" w:bottom="8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F16CF7"/>
    <w:rsid w:val="0EE66AF9"/>
    <w:rsid w:val="1EA805B1"/>
    <w:rsid w:val="228460EA"/>
    <w:rsid w:val="254B5BCB"/>
    <w:rsid w:val="28126A68"/>
    <w:rsid w:val="43144625"/>
    <w:rsid w:val="54E70530"/>
    <w:rsid w:val="5C5B3256"/>
    <w:rsid w:val="681240DC"/>
    <w:rsid w:val="77F16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Calibri" w:hAnsi="Calibri" w:eastAsia="仿宋_GB2312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"/>
    <w:basedOn w:val="1"/>
    <w:next w:val="1"/>
    <w:qFormat/>
    <w:uiPriority w:val="0"/>
    <w:pPr>
      <w:tabs>
        <w:tab w:val="left" w:pos="540"/>
      </w:tabs>
      <w:ind w:firstLine="560"/>
    </w:pPr>
    <w:rPr>
      <w:rFonts w:ascii="仿宋_GB2312" w:hAnsi="宋体" w:eastAsia="仿宋_GB2312" w:cs="宋体"/>
      <w:kern w:val="0"/>
      <w:sz w:val="28"/>
      <w:szCs w:val="32"/>
    </w:rPr>
  </w:style>
  <w:style w:type="paragraph" w:styleId="6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2020-05-09T07:02:00Z</dcterms:created>
  <dc:creator>郭燚</dc:creator>
  <cp:lastModifiedBy>......</cp:lastModifiedBy>
  <cp:lastPrinted>2020-06-11T02:16:00Z</cp:lastPrinted>
  <dcterms:modified xsi:type="dcterms:W3CDTF">2020-06-29T09:32:11Z</dcterms:modified>
  <dc:title>附件1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