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2020年华东师范大学澄迈实验中学骨干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教师招聘补充公告</w:t>
      </w:r>
    </w:p>
    <w:p>
      <w:pPr>
        <w:rPr>
          <w:rFonts w:hint="eastAsia"/>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sz w:val="32"/>
          <w:szCs w:val="32"/>
        </w:rPr>
      </w:pPr>
      <w:r>
        <w:rPr>
          <w:rFonts w:ascii="仿宋_GB2312" w:eastAsia="仿宋_GB2312" w:cs="仿宋_GB2312" w:hAnsiTheme="minorHAnsi"/>
          <w:kern w:val="2"/>
          <w:sz w:val="32"/>
          <w:szCs w:val="32"/>
          <w:lang w:val="en-US" w:eastAsia="zh-CN" w:bidi="ar"/>
        </w:rPr>
        <w:t>我县于</w:t>
      </w:r>
      <w:r>
        <w:rPr>
          <w:rFonts w:hint="eastAsia" w:ascii="仿宋_GB2312" w:eastAsia="仿宋_GB2312" w:cs="仿宋_GB2312" w:hAnsiTheme="minorHAnsi"/>
          <w:kern w:val="2"/>
          <w:sz w:val="32"/>
          <w:szCs w:val="32"/>
          <w:lang w:val="en-US" w:eastAsia="zh-CN" w:bidi="ar"/>
        </w:rPr>
        <w:t>2020年3月4日在澄迈县人民政府网发布了《2020年华东师范大学澄迈实验中学骨干教师招聘公告》，为最大限度吸引省内外优秀骨干教师为我县教育事业服务，现对公告部分内容做如下调整：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sz w:val="32"/>
          <w:szCs w:val="32"/>
        </w:rPr>
      </w:pPr>
      <w:r>
        <w:rPr>
          <w:rFonts w:hint="eastAsia" w:ascii="仿宋_GB2312" w:eastAsia="仿宋_GB2312" w:cs="仿宋_GB2312" w:hAnsiTheme="minorHAnsi"/>
          <w:kern w:val="2"/>
          <w:sz w:val="32"/>
          <w:szCs w:val="32"/>
          <w:lang w:val="en-US" w:eastAsia="zh-CN" w:bidi="ar"/>
        </w:rPr>
        <w:t>删除公告第二条“应聘条件”中第七款“须提供现工作单位及上级主管部门出具的同</w:t>
      </w:r>
      <w:bookmarkStart w:id="0" w:name="_GoBack"/>
      <w:bookmarkEnd w:id="0"/>
      <w:r>
        <w:rPr>
          <w:rFonts w:hint="eastAsia" w:ascii="仿宋_GB2312" w:eastAsia="仿宋_GB2312" w:cs="仿宋_GB2312" w:hAnsiTheme="minorHAnsi"/>
          <w:kern w:val="2"/>
          <w:sz w:val="32"/>
          <w:szCs w:val="32"/>
          <w:lang w:val="en-US" w:eastAsia="zh-CN" w:bidi="ar"/>
        </w:rPr>
        <w:t>意报考证明”。删除公告第五条“招聘程序”中“网上报名时”第八款“原工作单位和主管部门出具的同意报考证明”。删除公告第五条“招聘程序”中“资格复审”第六款“报考人员现工作单位及上级主管部门的同意报考证明”。即报考人员不须提供现工作单位及上级主管部门出具的同意报考证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auto"/>
        <w:rPr>
          <w:sz w:val="32"/>
          <w:szCs w:val="32"/>
        </w:rPr>
      </w:pPr>
      <w:r>
        <w:rPr>
          <w:rFonts w:hint="eastAsia" w:ascii="仿宋_GB2312" w:eastAsia="仿宋_GB2312" w:cs="仿宋_GB2312" w:hAnsiTheme="minorHAnsi"/>
          <w:kern w:val="2"/>
          <w:sz w:val="32"/>
          <w:szCs w:val="32"/>
          <w:lang w:val="en-US" w:eastAsia="zh-CN" w:bidi="ar"/>
        </w:rPr>
        <w:t>特此公告。</w:t>
      </w:r>
    </w:p>
    <w:p>
      <w:pPr>
        <w:keepNext w:val="0"/>
        <w:keepLines w:val="0"/>
        <w:pageBreakBefore w:val="0"/>
        <w:widowControl w:val="0"/>
        <w:kinsoku/>
        <w:wordWrap/>
        <w:overflowPunct/>
        <w:topLinePunct w:val="0"/>
        <w:autoSpaceDN/>
        <w:bidi w:val="0"/>
        <w:adjustRightInd/>
        <w:snapToGrid/>
        <w:spacing w:beforeAutospacing="0" w:afterAutospacing="0"/>
        <w:ind w:firstLine="640"/>
        <w:textAlignment w:val="auto"/>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5446" w:firstLineChars="170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A361C"/>
    <w:rsid w:val="76CA5939"/>
    <w:rsid w:val="778B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JKJ-RSG-006</dc:creator>
  <cp:lastModifiedBy>JKJ-RSG-006</cp:lastModifiedBy>
  <dcterms:modified xsi:type="dcterms:W3CDTF">2020-03-26T08:17:36Z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