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41" w:rsidRDefault="00154941" w:rsidP="00154941">
      <w:pPr>
        <w:autoSpaceDN w:val="0"/>
        <w:jc w:val="left"/>
        <w:textAlignment w:val="center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附件1</w:t>
      </w:r>
    </w:p>
    <w:tbl>
      <w:tblPr>
        <w:tblW w:w="13943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720"/>
        <w:gridCol w:w="1305"/>
        <w:gridCol w:w="788"/>
        <w:gridCol w:w="1095"/>
        <w:gridCol w:w="5947"/>
        <w:gridCol w:w="1217"/>
        <w:gridCol w:w="1341"/>
        <w:gridCol w:w="1530"/>
      </w:tblGrid>
      <w:tr w:rsidR="00154941" w:rsidTr="0061562D">
        <w:trPr>
          <w:trHeight w:val="1035"/>
        </w:trPr>
        <w:tc>
          <w:tcPr>
            <w:tcW w:w="13943" w:type="dxa"/>
            <w:gridSpan w:val="8"/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新宋体" w:eastAsia="新宋体" w:hAnsi="新宋体"/>
                <w:b/>
                <w:color w:val="000000"/>
                <w:sz w:val="40"/>
              </w:rPr>
            </w:pPr>
            <w:r>
              <w:rPr>
                <w:rFonts w:ascii="新宋体" w:eastAsia="新宋体" w:hAnsi="新宋体" w:hint="eastAsia"/>
                <w:b/>
                <w:color w:val="000000"/>
                <w:sz w:val="40"/>
              </w:rPr>
              <w:t>舞阳城乡发展投资有限公司</w:t>
            </w:r>
            <w:r>
              <w:rPr>
                <w:rFonts w:ascii="新宋体" w:eastAsia="新宋体" w:hAnsi="新宋体"/>
                <w:b/>
                <w:color w:val="000000"/>
                <w:sz w:val="40"/>
              </w:rPr>
              <w:t>公开招聘</w:t>
            </w:r>
            <w:r>
              <w:rPr>
                <w:rFonts w:ascii="新宋体" w:eastAsia="新宋体" w:hAnsi="新宋体" w:hint="eastAsia"/>
                <w:b/>
                <w:color w:val="000000"/>
                <w:sz w:val="40"/>
              </w:rPr>
              <w:t>工作</w:t>
            </w:r>
            <w:r>
              <w:rPr>
                <w:rFonts w:ascii="新宋体" w:eastAsia="新宋体" w:hAnsi="新宋体"/>
                <w:b/>
                <w:color w:val="000000"/>
                <w:sz w:val="40"/>
              </w:rPr>
              <w:t>人员岗位</w:t>
            </w:r>
            <w:r>
              <w:rPr>
                <w:rFonts w:ascii="新宋体" w:eastAsia="新宋体" w:hAnsi="新宋体" w:hint="eastAsia"/>
                <w:b/>
                <w:color w:val="000000"/>
                <w:sz w:val="40"/>
              </w:rPr>
              <w:t>设置</w:t>
            </w:r>
            <w:r>
              <w:rPr>
                <w:rFonts w:ascii="新宋体" w:eastAsia="新宋体" w:hAnsi="新宋体"/>
                <w:b/>
                <w:color w:val="000000"/>
                <w:sz w:val="40"/>
              </w:rPr>
              <w:t>表</w:t>
            </w:r>
          </w:p>
        </w:tc>
      </w:tr>
      <w:tr w:rsidR="00154941" w:rsidTr="0061562D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岗位名称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拟招聘人数</w:t>
            </w:r>
          </w:p>
        </w:tc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32"/>
              </w:rPr>
            </w:pPr>
            <w:r>
              <w:rPr>
                <w:rFonts w:ascii="黑体" w:eastAsia="黑体" w:hAnsi="黑体"/>
                <w:color w:val="000000"/>
                <w:sz w:val="32"/>
              </w:rPr>
              <w:t>资 格 条 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备 注</w:t>
            </w:r>
          </w:p>
        </w:tc>
      </w:tr>
      <w:tr w:rsidR="00154941" w:rsidTr="0061562D">
        <w:trPr>
          <w:trHeight w:val="6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类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24"/>
              </w:rPr>
              <w:t>别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具体专业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学历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年 龄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154941" w:rsidTr="0061562D">
        <w:trPr>
          <w:trHeight w:val="14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企业管理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岗位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综合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类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经管、文秘类及相关专业，两年以上工作经验，需要有公文写作相管经验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全日制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本科一批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以上学历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23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周岁以上、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45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周岁以下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提供80平方左右居住房屋（单位产权）特别优秀或者211以上提供100平方左右居住房屋（单位产权）</w:t>
            </w:r>
          </w:p>
        </w:tc>
      </w:tr>
      <w:tr w:rsidR="00154941" w:rsidTr="0061562D">
        <w:trPr>
          <w:trHeight w:val="169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财会岗位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会计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类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财务及相关专业，两年以上工作经验，需要有中级以上会计职称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全日制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本科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以上学历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23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周岁以上、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45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周岁以下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提供80平方左右居住房屋（单位产权）特别优秀或者高级以上提供100平方左右居住房屋（单位产权）</w:t>
            </w:r>
          </w:p>
        </w:tc>
      </w:tr>
      <w:tr w:rsidR="00154941" w:rsidTr="0061562D">
        <w:trPr>
          <w:trHeight w:val="19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工程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岗位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工程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类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工程类及相关专业，两年以上工作经验，需要有中级以上职称或者一级职业资格证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全日制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本科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以上学历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23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周岁以上、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45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周岁以下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41" w:rsidRDefault="00154941" w:rsidP="0061562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提供80平方左右居住房屋（单位产权）特别优秀或者高级以上提供100平方左右居住房屋（单位产权）</w:t>
            </w:r>
          </w:p>
        </w:tc>
      </w:tr>
    </w:tbl>
    <w:p w:rsidR="00154941" w:rsidRDefault="00154941" w:rsidP="00154941">
      <w:pPr>
        <w:autoSpaceDN w:val="0"/>
        <w:jc w:val="left"/>
        <w:textAlignment w:val="center"/>
        <w:rPr>
          <w:rFonts w:ascii="宋体" w:hAnsi="宋体"/>
          <w:color w:val="000000"/>
          <w:sz w:val="24"/>
        </w:rPr>
        <w:sectPr w:rsidR="00154941">
          <w:pgSz w:w="16783" w:h="11850" w:orient="landscape"/>
          <w:pgMar w:top="1701" w:right="1701" w:bottom="1417" w:left="1417" w:header="851" w:footer="992" w:gutter="0"/>
          <w:pgNumType w:fmt="numberInDash"/>
          <w:cols w:space="720"/>
          <w:docGrid w:type="lines" w:linePitch="313"/>
        </w:sectPr>
      </w:pPr>
    </w:p>
    <w:p w:rsidR="00D03CC5" w:rsidRDefault="00154941"/>
    <w:sectPr w:rsidR="00D03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4941"/>
    <w:rsid w:val="00154941"/>
    <w:rsid w:val="006E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2020-03-20T02:39:00Z</dcterms:created>
  <dcterms:modified xsi:type="dcterms:W3CDTF">2020-03-20T02:40:00Z</dcterms:modified>
</cp:coreProperties>
</file>