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baseline"/>
      </w:pPr>
      <w:r>
        <w:rPr>
          <w:rFonts w:hint="eastAsia"/>
        </w:rPr>
        <w:t>附件1</w:t>
      </w:r>
    </w:p>
    <w:p>
      <w:pPr>
        <w:snapToGrid w:val="0"/>
        <w:spacing w:line="580" w:lineRule="exact"/>
        <w:jc w:val="center"/>
        <w:textAlignment w:val="baseline"/>
        <w:rPr>
          <w:rFonts w:ascii="黑体" w:hAnsi="宋体" w:eastAsia="黑体"/>
          <w:color w:val="000000"/>
          <w:sz w:val="30"/>
          <w:szCs w:val="30"/>
        </w:rPr>
      </w:pPr>
      <w:r>
        <w:rPr>
          <w:rFonts w:hint="eastAsia" w:ascii="方正小标宋简体" w:hAnsi="仿宋_GB2312" w:eastAsia="方正小标宋简体" w:cs="仿宋_GB2312"/>
          <w:sz w:val="30"/>
          <w:szCs w:val="30"/>
        </w:rPr>
        <w:t>2020年衢州市直医疗卫生健康单位公开招聘工作人员</w:t>
      </w:r>
      <w:r>
        <w:rPr>
          <w:rFonts w:hint="eastAsia" w:ascii="方正小标宋简体" w:hAnsi="仿宋_GB2312" w:eastAsia="方正小标宋简体" w:cs="仿宋_GB2312"/>
          <w:sz w:val="30"/>
          <w:szCs w:val="30"/>
          <w:lang w:val="en-US" w:eastAsia="zh-CN"/>
        </w:rPr>
        <w:t>计划</w:t>
      </w:r>
      <w:r>
        <w:rPr>
          <w:rFonts w:hint="eastAsia" w:ascii="方正小标宋简体" w:hAnsi="仿宋_GB2312" w:eastAsia="方正小标宋简体" w:cs="仿宋_GB2312"/>
          <w:sz w:val="30"/>
          <w:szCs w:val="30"/>
        </w:rPr>
        <w:t>表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110"/>
        <w:gridCol w:w="1357"/>
        <w:gridCol w:w="319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10" w:type="dxa"/>
            <w:vMerge w:val="restart"/>
            <w:vAlign w:val="center"/>
          </w:tcPr>
          <w:p>
            <w:pPr>
              <w:tabs>
                <w:tab w:val="left" w:pos="373"/>
              </w:tabs>
              <w:spacing w:line="220" w:lineRule="exact"/>
              <w:jc w:val="left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招考单位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招考</w:t>
            </w:r>
          </w:p>
          <w:p>
            <w:pPr>
              <w:spacing w:line="220" w:lineRule="exact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计划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学历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要求</w:t>
            </w:r>
          </w:p>
        </w:tc>
        <w:tc>
          <w:tcPr>
            <w:tcW w:w="3194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专业要求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1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3194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10" w:type="dxa"/>
            <w:vMerge w:val="restart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市人民医院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博士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急诊医学或临床医学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急诊科医师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博士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影像医学与核医学或临床医学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超声科医师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博士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临床检验诊断学、遗传学或基础医学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检验科医师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遗传学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产科医师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口腔医学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口腔科医师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耳鼻咽喉科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耳鼻喉科医师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眼科学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眼科医师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重症医学、急诊医学、内科学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重症医学科医师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外科学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心胸外科医师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外科学（骨科）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骨科医师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外科学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乳甲外科医师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急诊医学或临床医学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急诊科医师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麻醉学或临床医学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麻醉科医师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全科医学科医师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临床检验诊断学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输血科医师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病理学与病理生理学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病理科医师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影像医学与核医学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超声科医师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影像医学与核医学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放射科医师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影像医学与核医学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核医学科医师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流行病与卫生统计学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病案统计师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急诊科医师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儿科医师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医学影像学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放射科医师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0" w:type="dxa"/>
            <w:vMerge w:val="restart"/>
            <w:textDirection w:val="tbLrV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kern w:val="0"/>
                <w:sz w:val="21"/>
                <w:szCs w:val="21"/>
              </w:rPr>
              <w:t>市中医医院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急诊科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神经外科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心胸外科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泌尿外科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麻醉学、临床医学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麻醉科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耳鼻咽喉科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临床检验诊断学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检验科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针灸推拿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0" w:type="dxa"/>
            <w:vMerge w:val="restart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市</w:t>
            </w: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妇</w:t>
            </w: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幼</w:t>
            </w: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保</w:t>
            </w: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健</w:t>
            </w: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院</w:t>
            </w: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中医学、中西医结合、临床医学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儿科医师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妇产科学、生殖医学、临床医学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妇产科医师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外科学、儿科学、临床医学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小儿外科医师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眼科学、中医学、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中西医结合、临床医学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眼科医师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耳鼻喉科学、中医学、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中西医结合、临床医学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耳鼻喉科医师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麻醉学、临床医学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麻醉科医师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临床病理学、医学检验（病理检验方向）、病理学与病理生理学、病理生理学、临床医学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病理诊断医师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放射医学、医学影像学、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影像医学与核医学、临床医学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放射诊断医师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医学影像学、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影像医学与核医学、临床医学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超声科医师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妇产科医师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儿科医师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医学影像学、临床医学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影像医师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麻醉学、临床医学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pacing w:val="-6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麻醉科医师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1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病理诊断医师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本科及以上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生物医学工程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医疗设备维护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0" w:type="dxa"/>
            <w:vMerge w:val="restart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right="113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right="113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right="113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right="113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市</w:t>
            </w: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第</w:t>
            </w: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三</w:t>
            </w: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医</w:t>
            </w:r>
          </w:p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院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357" w:type="dxa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精神病与精神卫生学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精神科医师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10" w:type="dxa"/>
            <w:vMerge w:val="continue"/>
          </w:tcPr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57" w:type="dxa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康复医学与理疗学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康复科医师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1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357" w:type="dxa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 xml:space="preserve">神经病学、内科学 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内科医师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1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硕士研究生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中医学、中西医结合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1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1357" w:type="dxa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临床医学或精神医学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精神科医师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1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大专及以上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呼吸支持病房护理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110" w:type="dxa"/>
            <w:vMerge w:val="restart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市疾控预防控制中心</w:t>
            </w:r>
          </w:p>
        </w:tc>
        <w:tc>
          <w:tcPr>
            <w:tcW w:w="1110" w:type="dxa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硕士研究生及以上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流行病与卫生统计学、劳动与环境卫生学、营养与食品卫生学等预防医学相关专业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>疾病控制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10" w:type="dxa"/>
            <w:vMerge w:val="continue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ind w:firstLine="210" w:firstLineChars="100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本科及以上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预防医学</w:t>
            </w:r>
          </w:p>
        </w:tc>
        <w:tc>
          <w:tcPr>
            <w:tcW w:w="2551" w:type="dxa"/>
            <w:vAlign w:val="center"/>
          </w:tcPr>
          <w:p>
            <w:pPr>
              <w:pStyle w:val="2"/>
              <w:wordWrap w:val="0"/>
              <w:spacing w:before="0" w:beforeAutospacing="0" w:after="0" w:afterAutospacing="0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</w:rPr>
              <w:t>疾病控制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 w:val="21"/>
                <w:szCs w:val="21"/>
              </w:rPr>
              <w:t>——</w:t>
            </w:r>
          </w:p>
        </w:tc>
        <w:tc>
          <w:tcPr>
            <w:tcW w:w="31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 w:val="21"/>
                <w:szCs w:val="21"/>
              </w:rPr>
              <w:t>——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 w:val="21"/>
                <w:szCs w:val="21"/>
              </w:rPr>
              <w:t>——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2020-02-28T08:24:46Z</dcterms:created>
  <dc:creator>user</dc:creator>
  <cp:lastModifiedBy>user</cp:lastModifiedBy>
  <dcterms:modified xsi:type="dcterms:W3CDTF">2020-02-28T08:28:46Z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