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中共曲靖市委</w:t>
      </w: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网信办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公开遴选公务员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经历业绩评价表一(</w:t>
      </w:r>
      <w:r>
        <w:rPr>
          <w:rFonts w:hint="eastAsia" w:ascii="方正小标宋简体" w:eastAsia="方正小标宋简体"/>
          <w:spacing w:val="20"/>
          <w:sz w:val="44"/>
          <w:szCs w:val="44"/>
          <w:lang w:eastAsia="zh-CN"/>
        </w:rPr>
        <w:t>综合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岗位)</w:t>
      </w:r>
    </w:p>
    <w:tbl>
      <w:tblPr>
        <w:tblStyle w:val="3"/>
        <w:tblpPr w:leftFromText="180" w:rightFromText="180" w:vertAnchor="text" w:horzAnchor="page" w:tblpXSpec="center" w:tblpY="866"/>
        <w:tblOverlap w:val="never"/>
        <w:tblW w:w="10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79" w:type="dxa"/>
        </w:tblCellMar>
      </w:tblPr>
      <w:tblGrid>
        <w:gridCol w:w="1180"/>
        <w:gridCol w:w="896"/>
        <w:gridCol w:w="259"/>
        <w:gridCol w:w="2717"/>
        <w:gridCol w:w="2563"/>
        <w:gridCol w:w="102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49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283" w:hRule="atLeast"/>
          <w:jc w:val="center"/>
        </w:trPr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9" w:hRule="atLeast"/>
          <w:jc w:val="center"/>
        </w:trPr>
        <w:tc>
          <w:tcPr>
            <w:tcW w:w="7615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评价内容与分值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（计分项截至时间为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2019年9月2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41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学习教育经历及高校期间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表现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学习教育经历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基础分：全日制国民教育本科学历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每个小项以最高得分计分一次，不累加计分。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0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属211重点高校加0.5分，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属985重点高校加1分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361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取得学士学位的加0.5分，取得双学士的加1分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5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既有学位又有学历的硕士研究生加1分，仅有学历或学位的加0.5分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9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既有学位、又有学历的博士研究生，加2分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仅有学位或学历的，加1分。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27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在校期间表彰情况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获得国家级表彰（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得分以分项中最高分计算，不累加计算。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58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获得省（部）级表彰（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51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获得校级表彰（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right="-107" w:rightChars="-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1225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业绩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已及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7" w:rightChars="-51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县级以上党委、人大、政府、政协办公室工作经历或组织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部、宣传部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（含跟班学习经历）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得分以分项中最高分计算，不累加计算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以上经历以任职文件为依据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担任过办公室主任（综合科、秘书科长）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94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在乡（镇、街道）党政班子任过领导职务的，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（含挂职经历）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69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历年考核被评为三次以上优秀等次（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以分项中最高得分计算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，不累加计算。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历年考核被评为二次以上优秀等次（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1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历年考核被评为一次以上优秀等次（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6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历年考核均为称职等次（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4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受表彰情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以分项中最高得分计算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，不累加计算。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7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获省部级级表彰（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5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获市级表彰（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2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获县（市、区）级表彰（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1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发表著作、文章情况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分）</w:t>
            </w: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在国家级主流媒体上发表署名文章（满分15分，发表1篇记8分，每增加1篇加3分）</w:t>
            </w:r>
          </w:p>
        </w:tc>
        <w:tc>
          <w:tcPr>
            <w:tcW w:w="102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得分以分项中最高分计算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778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在省级主流媒体上发表署名文章（满分12分，发表1篇记6分，每增加1篇加2分）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633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在市级主流媒体上发表署名文章（满分9分，发表1篇记4分，每增加1篇加1分）</w:t>
            </w:r>
          </w:p>
        </w:tc>
        <w:tc>
          <w:tcPr>
            <w:tcW w:w="1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89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专家组综合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8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参考应试者自参加工作以来的工作经历业绩报告，对应试者的思想政治素质、工作任务完成情况、工作取得的成效进行评价。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79" w:type="dxa"/>
          </w:tblCellMar>
        </w:tblPrEx>
        <w:trPr>
          <w:trHeight w:val="165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</w:t>
            </w:r>
          </w:p>
        </w:tc>
        <w:tc>
          <w:tcPr>
            <w:tcW w:w="928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hint="eastAsia"/>
          <w:b/>
          <w:sz w:val="24"/>
        </w:rPr>
      </w:pPr>
    </w:p>
    <w:p>
      <w:pPr>
        <w:spacing w:line="520" w:lineRule="exact"/>
        <w:jc w:val="both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评委签字：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审核人签字：          日期：    年  月  日</w:t>
      </w: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b/>
          <w:bCs/>
          <w:color w:val="000000"/>
          <w:kern w:val="0"/>
          <w:sz w:val="32"/>
          <w:szCs w:val="32"/>
        </w:rPr>
        <w:t>备注：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Cs/>
          <w:color w:val="000000"/>
          <w:kern w:val="0"/>
          <w:sz w:val="28"/>
          <w:szCs w:val="28"/>
        </w:rPr>
        <w:t>1.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在校期间受表彰情况包含:优秀大学毕业生、三好学生、优秀学生干部、优秀团干部、优秀团员、优秀社会实践个人、优秀志愿者等，以证书或文件为准。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工作期间受表彰情况是指县级以上党委、政府或市直以上单位授予的表彰情况，以证书或文件为准。国家级表彰是指中共中央或国务院授予的表彰，省部级表彰是指省委、省政府授予的表彰，市级表彰是指市委、市政府授予的表彰，县级表彰是指县委、县政府授予的表彰。中央国家机关各部委办局授予的表彰参照省部级表彰执行，省委各部委、省级国家机关各委办厅局、各人民团体等省直单位授予的表彰参照市级表彰执行，市委各部委、市级国家机关各部委办局、各人民团体等市直单位授予的表彰参照县级表彰执行。临时性机构、县直单位或乡镇（街道）授予的表彰不纳入计分范围。</w:t>
      </w:r>
    </w:p>
    <w:p>
      <w:pPr>
        <w:spacing w:line="360" w:lineRule="auto"/>
        <w:ind w:firstLine="560" w:firstLineChars="200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发表著作、文章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情况指理论文章、调研报告等，不含消息、简讯、文学艺术、新闻报道、网络文章。同一文稿在不同媒体发表的，只计1次分。累计总分超过各分项满分的，按各分项满分计。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.以上证明材料需提供原件及复印件各1份，复印件须注明“此件与原件相符合”并加盖单位公章。</w:t>
      </w:r>
    </w:p>
    <w:p>
      <w:pPr>
        <w:spacing w:line="520" w:lineRule="exact"/>
        <w:jc w:val="both"/>
        <w:rPr>
          <w:rFonts w:hint="eastAsia"/>
          <w:b/>
          <w:sz w:val="24"/>
          <w:lang w:val="en-US" w:eastAsia="zh-CN"/>
        </w:rPr>
      </w:pPr>
    </w:p>
    <w:sectPr>
      <w:pgSz w:w="11906" w:h="16838"/>
      <w:pgMar w:top="161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0A19"/>
    <w:rsid w:val="23E05871"/>
    <w:rsid w:val="2F1E5CC4"/>
    <w:rsid w:val="38BF5822"/>
    <w:rsid w:val="3E4C44E4"/>
    <w:rsid w:val="452436BA"/>
    <w:rsid w:val="4B3330C3"/>
    <w:rsid w:val="4C401F35"/>
    <w:rsid w:val="59400A19"/>
    <w:rsid w:val="6FAD4748"/>
    <w:rsid w:val="7FF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2019-03-21T03:43:00Z</dcterms:created>
  <dc:creator>斜月三星</dc:creator>
  <cp:lastModifiedBy>我的歌声里</cp:lastModifiedBy>
  <cp:lastPrinted>2019-08-13T08:10:06Z</cp:lastPrinted>
  <dcterms:modified xsi:type="dcterms:W3CDTF">2019-08-13T08:43:26Z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